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BA1" w:rsidRDefault="004D4BA1" w:rsidP="004D4BA1">
      <w:pPr>
        <w:pStyle w:val="ConsPlusTitle"/>
        <w:widowControl/>
        <w:jc w:val="center"/>
      </w:pPr>
      <w:r>
        <w:t>ГЛАВА</w:t>
      </w:r>
    </w:p>
    <w:p w:rsidR="004D4BA1" w:rsidRDefault="004D4BA1" w:rsidP="004D4BA1">
      <w:pPr>
        <w:pStyle w:val="ConsPlusTitle"/>
        <w:widowControl/>
        <w:jc w:val="center"/>
      </w:pPr>
      <w:r>
        <w:t>УЛЬЧСКОГО МУНИЦИПАЛЬНОГО РАЙОНА</w:t>
      </w:r>
    </w:p>
    <w:p w:rsidR="004D4BA1" w:rsidRDefault="004D4BA1" w:rsidP="004D4BA1">
      <w:pPr>
        <w:pStyle w:val="ConsPlusTitle"/>
        <w:widowControl/>
        <w:jc w:val="center"/>
      </w:pPr>
      <w:r>
        <w:t>Хабаровского края</w:t>
      </w:r>
    </w:p>
    <w:p w:rsidR="004D4BA1" w:rsidRDefault="004D4BA1" w:rsidP="004D4BA1">
      <w:pPr>
        <w:pStyle w:val="ConsPlusTitle"/>
        <w:widowControl/>
        <w:jc w:val="center"/>
      </w:pPr>
    </w:p>
    <w:p w:rsidR="004D4BA1" w:rsidRDefault="004D4BA1" w:rsidP="004D4BA1">
      <w:pPr>
        <w:pStyle w:val="ConsPlusTitle"/>
        <w:widowControl/>
        <w:jc w:val="center"/>
      </w:pPr>
      <w:r>
        <w:t>ПОСТАНОВЛЕНИЕ</w:t>
      </w:r>
    </w:p>
    <w:p w:rsidR="004D4BA1" w:rsidRDefault="004D4BA1" w:rsidP="004D4BA1">
      <w:pPr>
        <w:pStyle w:val="ConsPlusTitle"/>
        <w:widowControl/>
        <w:jc w:val="center"/>
      </w:pPr>
    </w:p>
    <w:p w:rsidR="004D4BA1" w:rsidRDefault="004D4BA1" w:rsidP="004D4BA1">
      <w:pPr>
        <w:pStyle w:val="ConsPlusTitle"/>
        <w:widowControl/>
        <w:jc w:val="center"/>
        <w:rPr>
          <w:b w:val="0"/>
        </w:rPr>
      </w:pPr>
    </w:p>
    <w:p w:rsidR="004D4BA1" w:rsidRDefault="004D4BA1" w:rsidP="004D4BA1">
      <w:pPr>
        <w:pStyle w:val="ConsPlusTitle"/>
        <w:widowControl/>
        <w:jc w:val="center"/>
        <w:rPr>
          <w:b w:val="0"/>
        </w:rPr>
      </w:pPr>
    </w:p>
    <w:p w:rsidR="004D4BA1" w:rsidRDefault="004D4BA1" w:rsidP="004D4BA1">
      <w:pPr>
        <w:pStyle w:val="ConsPlusTitle"/>
        <w:widowControl/>
        <w:rPr>
          <w:b w:val="0"/>
        </w:rPr>
      </w:pPr>
      <w:r>
        <w:pict>
          <v:line id="_x0000_s1027" style="position:absolute;z-index:251661312" from="81pt,13.9pt" to="99pt,13.9pt"/>
        </w:pict>
      </w:r>
      <w:r>
        <w:pict>
          <v:line id="_x0000_s1026" style="position:absolute;z-index:251660288" from="0,13.9pt" to="63pt,13.9pt"/>
        </w:pict>
      </w:r>
      <w:r>
        <w:rPr>
          <w:b w:val="0"/>
        </w:rPr>
        <w:t xml:space="preserve">10.05.2011 №  64   </w:t>
      </w:r>
    </w:p>
    <w:p w:rsidR="004D4BA1" w:rsidRPr="00A41F03" w:rsidRDefault="004D4BA1" w:rsidP="004D4BA1">
      <w:pPr>
        <w:pStyle w:val="ConsPlusTitle"/>
        <w:widowControl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      </w:t>
      </w:r>
      <w:r w:rsidRPr="00A41F03">
        <w:rPr>
          <w:b w:val="0"/>
          <w:sz w:val="16"/>
          <w:szCs w:val="16"/>
        </w:rPr>
        <w:t>с. Богородское</w:t>
      </w:r>
    </w:p>
    <w:p w:rsidR="004D4BA1" w:rsidRDefault="004D4BA1" w:rsidP="004D4BA1">
      <w:pPr>
        <w:rPr>
          <w:sz w:val="28"/>
          <w:szCs w:val="28"/>
        </w:rPr>
      </w:pPr>
    </w:p>
    <w:p w:rsidR="004D4BA1" w:rsidRDefault="004D4BA1" w:rsidP="004D4BA1">
      <w:pPr>
        <w:rPr>
          <w:sz w:val="28"/>
          <w:szCs w:val="28"/>
        </w:rPr>
      </w:pPr>
    </w:p>
    <w:p w:rsidR="004D4BA1" w:rsidRDefault="004D4BA1" w:rsidP="004D4BA1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административного регламента Муниципального учрежд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«Межпоселенческий районный Дом культуры» Ульчского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района по предоставлению муниципальной услуги «О времени и месте предоставления культурно-досуговых, театрально-зрелищных услуг, кинос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ансов, анонсы данных мероприятий»</w:t>
      </w:r>
    </w:p>
    <w:p w:rsidR="004D4BA1" w:rsidRDefault="004D4BA1" w:rsidP="004D4BA1">
      <w:pPr>
        <w:jc w:val="both"/>
        <w:rPr>
          <w:sz w:val="28"/>
          <w:szCs w:val="28"/>
        </w:rPr>
      </w:pPr>
    </w:p>
    <w:p w:rsidR="004D4BA1" w:rsidRDefault="004D4BA1" w:rsidP="004D4BA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распоряжением главы района от 21.07.2010 № 110 «Об утверждении плана-графика перехода на предоставление в электронном виде муниципальных услуг органами местного самоуправления Ульчского муниципального района», в целях обеспечения информационной открытости деятельности органов местного самоуправления, повышения эффективности деятельности доступности предоставляемых муниципальных услуг,</w:t>
      </w:r>
    </w:p>
    <w:p w:rsidR="004D4BA1" w:rsidRDefault="004D4BA1" w:rsidP="004D4BA1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4D4BA1" w:rsidRDefault="004D4BA1" w:rsidP="004D4BA1">
      <w:pPr>
        <w:numPr>
          <w:ilvl w:val="0"/>
          <w:numId w:val="1"/>
        </w:numPr>
        <w:tabs>
          <w:tab w:val="num" w:pos="0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Утвердить административный регламент Муниципального учре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дения «Межпоселенческий районный Дом культуры» Ульчского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района по предоставлению муниципальной услуги «О времени и месте предоставления культурно-досуговых, театрально-зрелищных услуг, киносеансов, анонсе данных мероприятий».</w:t>
      </w:r>
    </w:p>
    <w:p w:rsidR="004D4BA1" w:rsidRDefault="004D4BA1" w:rsidP="004D4BA1">
      <w:pPr>
        <w:numPr>
          <w:ilvl w:val="0"/>
          <w:numId w:val="1"/>
        </w:numPr>
        <w:tabs>
          <w:tab w:val="num" w:pos="0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района по социальным вопросам Шер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метьева О.Л.</w:t>
      </w:r>
    </w:p>
    <w:p w:rsidR="004D4BA1" w:rsidRDefault="004D4BA1" w:rsidP="004D4BA1">
      <w:pPr>
        <w:numPr>
          <w:ilvl w:val="0"/>
          <w:numId w:val="1"/>
        </w:numPr>
        <w:tabs>
          <w:tab w:val="num" w:pos="0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официального опублик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вания.</w:t>
      </w:r>
    </w:p>
    <w:p w:rsidR="004D4BA1" w:rsidRDefault="004D4BA1" w:rsidP="004D4BA1">
      <w:pPr>
        <w:rPr>
          <w:sz w:val="28"/>
          <w:szCs w:val="28"/>
        </w:rPr>
      </w:pPr>
    </w:p>
    <w:p w:rsidR="004D4BA1" w:rsidRDefault="004D4BA1" w:rsidP="004D4BA1">
      <w:pPr>
        <w:rPr>
          <w:sz w:val="28"/>
          <w:szCs w:val="28"/>
        </w:rPr>
      </w:pPr>
    </w:p>
    <w:p w:rsidR="004D4BA1" w:rsidRDefault="004D4BA1" w:rsidP="004D4BA1">
      <w:pPr>
        <w:rPr>
          <w:sz w:val="28"/>
          <w:szCs w:val="28"/>
        </w:rPr>
      </w:pPr>
    </w:p>
    <w:p w:rsidR="004D4BA1" w:rsidRDefault="004D4BA1" w:rsidP="004D4BA1">
      <w:pPr>
        <w:rPr>
          <w:sz w:val="28"/>
          <w:szCs w:val="28"/>
        </w:rPr>
      </w:pPr>
    </w:p>
    <w:p w:rsidR="004D4BA1" w:rsidRDefault="004D4BA1" w:rsidP="004D4BA1">
      <w:pPr>
        <w:rPr>
          <w:sz w:val="28"/>
          <w:szCs w:val="28"/>
        </w:rPr>
      </w:pPr>
      <w:r>
        <w:rPr>
          <w:sz w:val="28"/>
          <w:szCs w:val="28"/>
        </w:rPr>
        <w:t>Глава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Ю.Л. Данкан</w:t>
      </w:r>
    </w:p>
    <w:p w:rsidR="004D4BA1" w:rsidRDefault="004D4BA1" w:rsidP="004D4BA1">
      <w:pPr>
        <w:rPr>
          <w:sz w:val="28"/>
          <w:szCs w:val="28"/>
        </w:rPr>
      </w:pPr>
    </w:p>
    <w:p w:rsidR="004D4BA1" w:rsidRDefault="004D4BA1" w:rsidP="004D4BA1">
      <w:pPr>
        <w:rPr>
          <w:sz w:val="28"/>
          <w:szCs w:val="28"/>
        </w:rPr>
      </w:pPr>
    </w:p>
    <w:p w:rsidR="004D4BA1" w:rsidRPr="00B54BAF" w:rsidRDefault="004D4BA1" w:rsidP="004D4BA1">
      <w:pPr>
        <w:rPr>
          <w:sz w:val="28"/>
          <w:szCs w:val="28"/>
        </w:rPr>
      </w:pPr>
    </w:p>
    <w:p w:rsidR="004D4BA1" w:rsidRPr="00B54BAF" w:rsidRDefault="004D4BA1" w:rsidP="004D4BA1">
      <w:pPr>
        <w:rPr>
          <w:sz w:val="28"/>
          <w:szCs w:val="28"/>
        </w:rPr>
      </w:pPr>
    </w:p>
    <w:p w:rsidR="004D4BA1" w:rsidRPr="00B54BAF" w:rsidRDefault="004D4BA1" w:rsidP="004D4BA1">
      <w:pPr>
        <w:rPr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УТВЕРЖДЕН</w:t>
      </w:r>
    </w:p>
    <w:p w:rsidR="004D4BA1" w:rsidRDefault="004D4BA1" w:rsidP="004D4BA1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главы района</w:t>
      </w: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от «10»05.2011 № 64</w:t>
      </w: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АДМИНИСТРАТИВНЫЙ РЕГЛАМЕНТ</w:t>
      </w: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учреждения «Межпоселенческий районный Дом культ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ры»</w:t>
      </w: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Ульчского муниципального района </w:t>
      </w: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предоставлению муниципальной услуги</w:t>
      </w: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времени и месте предоставления культурно-досуговых, театрально-зрелищных услуг, киносеансов, анонсы данных мероприятий»</w:t>
      </w: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ОБЩИЕ ПОЛОЖЕНИЯ</w:t>
      </w: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Наименование муниципальной услуги: «О времени и месте предоставления культурно-досуговых, театрально-зрелищных услуг, киносеа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сов, анонсы данных мероприятий».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Регламент определяет порядок, сроки и последовательность дейс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вий на предоставление муниципальной услуги по культурно-досуговым и 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атрально-зрелищным мероприятиям, киносеансам, анонсам данных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приятий (далее – Культурное обслуживание населения).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Культурное обслуживание населения предоставляется структу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ным подразделением Администрации Ульчского муниципального района – Комитетом по культуре, молодежной политике и спорту (далее – Комитет). Исполнителем муниципальной услуги является Муниципальное учреждение «Межпоселенческий районный Дом культуры» (далее – МУ МП РДК) Уль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ского муниципального района, для которого Комитет является учредителем.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Перечень правовых актов, регулирующих исполнение Культурного обслуживания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Культурного обслуживания населения осуществляется в соответствии с: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Конституцией Российской Федерации;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Федеральным законом от 07.02.1992 № 2300-1 «О защите прав потр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бителей»;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Федеральным законом от 09.10.1992  № 3612-1 «Основы законод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тельства о культуре»;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Федеральным законом от 24.07.1998  № 124-ФЗ «Об основных гара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тиях прав ребенка в Российской Федерации»;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Федеральным законом от 12.01.1996 № 7-ФЗ «О некоммерческих о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ганизациях»;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Уставом Ульчского муниципального района;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Уставом Муниципального учреждения «Межпоселенческий райо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ный Дом культуры» Ульчского муниципального района;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Положением о Муниципальном учреждении «Межпоселенческий районный Дом культуры»;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локальными актами МУ МП РДК, регламентирующими культурно-досуговую деятельность;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 иными действующими нормативными правовыми актами Росси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ской Федерации, Хабаровского края и муниципальными правовыми актами Ульчского муниципального района.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Получатели муниципальной услуги.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Получателями Культурного обслуживания населения могут быть все субъекты гражданско-правовых отношений независимо от пола, возраста, национальности, образования, социального положения, политических убе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дений, отношения к религии.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Культурное обслуживание населения предоставляется населению на бесплатной основе (за счет бюджетного финансирования) и на платной осн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 (за счет средств получателей  Культурного обслуживания населения).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бесплатной основе могут осуществляться услуги, направленные на: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проведение общественно- и социально-значимых культурно-массовых мероприятий (государственных, краевых, районных, поселковых);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патриотическое воспитание детей и молодежи.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деятельность по организации платных услуг получ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телям Культурного обслуживания населения осуществляется не в ущерб 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новной деятельности и включает в себя: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проведение дискотек;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организация концертов;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проведение юбилеев, вечеров по персональным заказам, заявкам;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организация платных кружков и студий, художественных масте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ских;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составление сценариев для частных лиц и организаций.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организации платных услуг МУ МП РДК может устанавливать льготы.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Результат Культурного обслуживания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Конечным результатом предоставления Культурного обслуживания населения является повышение качества культурно-досуговых и театрально-зрелищных услуг, создание условий для формирования и удовлетворения культурных запросов и потребностей получателей Культурного обслужив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Показателями достижения результата являются: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рост посещаемости культурно-массовых мероприятий;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рост доли вовлеченных в организационные формы культурно-досуговой работы детей и молодежи;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рост рейтинга учреждений культуры, реализующих социальную функцию.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Культурное обслуживание населения считается предоставленным, если получателю Культурного обслуживания населения предоставлена </w:t>
      </w:r>
      <w:r>
        <w:rPr>
          <w:rFonts w:ascii="Times New Roman" w:hAnsi="Times New Roman"/>
          <w:sz w:val="28"/>
          <w:szCs w:val="28"/>
        </w:rPr>
        <w:lastRenderedPageBreak/>
        <w:t>запраш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ваемая информация или дан мотивированный ответ о невозможности ее 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полнения.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2.ТРЕБОВАНИЯ К ПОРЯДКУ ПРЕДОСТАВЛЕНИЯ КУЛЬТУРНОГО ОБСЛУЖИВАНИЯ НАСЕЛЕНИЯ. ПОРЯДОК ИНФОРМИРОВАНИЯ О ПР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ВИЛАХ ПРЕДОСТАВЛЕНИЯ МУНИЦИПАЛЬНОЙ УСЛУГИ</w:t>
      </w: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Информация предоставляется посредством размещения публик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ции на официальном сайте Администрации района в сети интернет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</w:rPr>
          <w:t>www.adminulchi.ru</w:t>
        </w:r>
      </w:hyperlink>
      <w:r>
        <w:rPr>
          <w:rFonts w:ascii="Times New Roman" w:hAnsi="Times New Roman"/>
          <w:sz w:val="28"/>
          <w:szCs w:val="28"/>
        </w:rPr>
        <w:t>, непосредственно с использованием телефонной связи и электронного информирования, путем публикации в средствах массовой 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формации, по внешней рекламе не позднее, чем за 15 дней до осущетсвения  Культурного обслуживания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Информация о месте нахождения МУ МП РДК и графике работы.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Местонахождение МУ МП РДК: 682400, с. Богородское, ул. Партиза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ская, дом № 7.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 МУ МП РДК 8 (42151)5-15-45.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Адреса и телефоны структурных (подведомственных) подразделений, входящих в состав МУ МП РДК, указаны в приложении 1 к настоящему Ре</w:t>
      </w:r>
      <w:r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ламенту.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Места предоставления Культурного обслуживания населения обор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дуются информационными стендами, содержащими информацию о порядке предоставления Культурного обслуживания населения, перечень документов необходимый для предоставления  Культурного обслуживания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Консультирование по вопросам предоставления Культурного 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служивания населения предоставляется должностными лицами МУ МП РДК.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Консультации могут предоставляться при личном обращении, по письменным обращениям, обращениям по телефону и электронной почте.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информировании по письменным обращения, а также обращен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ям, поступившим в форме электронного документа, ответ на обращение 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правляется заявителю в порядке и сроки, установленные Федеральным зак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ном от 02.05.2006 № 59-ФЗ «О порядке рассмотрения обращений граждан Российской Федерации».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Сроки предоставления  Культурного обслуживания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Культурное обслуживание населения предоставляется МУ МП РДК и его структурными подразделениями постоянно в течение года согласно пе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спективному годовому плану и ежемесячным планам подведомственных подразделений.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Показателями доступности и качества Культурного обслуживания населения являются: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открытость информации о культурном обслуживании населения;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своевременность предоставления культурного обслуживания насел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точное соблюдение требований законодательства и настоящего Административного регламента при предоставлении Культурного обслужив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ния населения;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вежливость и корректность лиц, участвующих в предоставлении Культурного обслуживания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 Перечень оснований для приостановления предоставления Кул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турного обслуживания населения, отказ в предоставлении  Культурного 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служивания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предоставлении Культурного обслуживания населения может быть отказано, если: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предоставлен неполный комплект требуемых настоящим Админис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ративным регламентом документов;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официальном документе отсутствует хотя бы один из реквизитов, наличие которого согласно законодательству Российской Федерации являе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ся обязательным;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запрашиваемая услуга не связана с уставной деятельностью МУ МП РДК;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получатель Культурного обслуживания населения нарушил Правила поведения в учреждении культуры и иные предписания правоустанавл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вающих органов.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Получатель Культурного обслуживания населения, нарушивший Пр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вила поведения в учреждении культуры и причинивший имуществу МУ МП РДК ущерб, компенсирует его в размере, установленном Правилами повед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в учреждениях культуры, а также несет иную ответственность в случаях, предусмотренных действующим законодательством. Отказ в предоставлении  Культурного обслуживания населения по этим основаниям получатель Культурного обслуживания населения может обжаловать в вышестоящий орган или в суд.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Требования к местам предоставления  Культурного обслуживания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2.7.1. МУ МП РДК и подведомственные подразделения, осущест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ляющие Культурное обслуживание населения, должны быть размещены в специально предназначенных зданиях, доступных для получателей Культу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ного обслуживания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прилегающей территории к зданию культуры, оказыва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щего услуги, должно обеспечивать свободный проезд (подъезд) технических средств специальных служб (пожарных, спасательных, медицинских и др.) в соответствии с требованиями ведомственных строительных норм.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оказании услуг здания культуры и помещения, а также территория вокруг них, должны иметь рабочее освещение в соответствии с требовани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ми ведомственных строительных норм.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зимнее время не менее чем за 1 час до оказания Культурного обсл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живания населения, подходы к зданию культуры, на базе которого пров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дится мероприятие, должны быть очищены от снега и льда.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Исполнители Культурного обслуживания населения должны осущес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влять регулярную уборку внутри здания культуры и на прилегающей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тории.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здании культуры и помещениях, в которых предоставляется Кул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турное обслуживание населения, проезды, подходы к запасным выходам и наружным пожарным лестницам, подступы к средствам извещения о пож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рах и пожаротушения должны быть всегда свободными. В коридорах, в хо</w:t>
      </w:r>
      <w:r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лах ковры, паласы, ковровые дорожки должны быть жестко прикреплены к полу.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проведении мероприятия двери основных выходов здания культ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ры не должны быть заперты на замки и трудно открывающиеся запоры, а на путях эвакуации не должны устанавливаться турникеты и другие устройства, препятствующие свободному проходу.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2.7.2. Размещение и оформление визуальной текстовой информации.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помещениях для работы с получателями Культурного обслуживания населения должны быть размещены информационные стенды, содержащие информацию по условиям предоставления Культурного обслуживания нас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ления: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график работы специалистов;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образцы заполняемых документов получателями Культурного обсл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живания населения;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ряд дополнительно-справочной информации.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Визуальная текстовая информация размещается на стенде в форме 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формационных листков формата А4.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рабочем месте специалиста размещена информация с указанием фамилии, имени, отчества, должности и режима рабочего времени.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Обязательно наличие стандартной вывески с наименованием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учреждения с режимом работы, вывешенной на фасаде здания культуры.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2.7.3. Место для информирования и ожидания получателя Культурного обслуживания населения должно быть оборудовано первичными средствами пожаротушения, отвечающими российским стандартам.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Перечень необходимых документов для получения Культурного обслуживания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получения доступа к Культурному обслуживанию населения (при входе на место предоставления платной муниципальной услуги) получатель Культурного обслуживания населения должен предъявить билет устано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ленного образца сотруднику, отвечающему за допуск на мероприятие. Вход на платное Культурное обслуживание населения возможен только при нал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чии билетов. Получатели массовых муниципальных услуг имеют право бе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платно и свободно входить и выходить с территории проведения массового мероприятия, если иное не предусмотрено порядком его проведения и пол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зоваться всеми услугам, предоставленными организаторами Культурного обслуживания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Билеты на посещение платного Культурного обслуживания населения можно приобрести в кассе МУ МП РДК по цене, установленной админис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рацией Ульчского муниципального района.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билете должна быть указана следующая информация: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наименование учреждения культуры, оказывающего услугу, ИНН;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серия, номер билета;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место, ряд (в некоторых случаях);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в билете указана дата посещения Культурного обслуживания 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селения, оказание услуги в другой день по данному билету не допускается.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некоторых случаях получателю платного Культурного обслуживания населения, обеспеченного за счет бюджета, необходимо получить приглас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тельный билет на посещение Культурного обслуживания населения. В 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гласительном билете должна быть указана следующая информация: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Ф.И.О. приглашенного получателя  Культурного обслуживания нас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ления;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наименование  Культурного обслуживания населения;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место проведения  Культурного обслуживания населения;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время проведения  Культурного обслуживания населения;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место, ряд (в некоторых случаях);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контактный телефон исполнителя  Культурного обслуживания нас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проведении фестивалей, конкурсов, смотров участник подает заявку на участие согласно форме, указанной в Положении; проходит регис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рацию, представляет организаторам необходимые документы (документ, удостоверяющий личность) и принимает участие согласно правилам его проведения.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Культурного обслуживания населения по заказу 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дельного получателя Культурного обслуживания населения осуществляется на договорной основе. В таких случаях получатель  Культурного обслужив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ния населения предоставляет следующую информацию и документацию: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юридических лиц: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полное наименование организации (с указанием организационно-правовой формы управления);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юридический адрес (фактическое местоположение);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свидетельство о государственной регистрации юридического лица;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свидетельство о постановке на учет в налоговом органе юридическ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 лица по месту нахождения;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банковские реквизиты.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физических лиц: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паспорт;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документ, содержащий сведения о регистрации по месту проживания;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свидетельство о постановке на учет в налоговом органе физического лица по месту жительства;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страховое свидетельство государственного пенсионного страхования;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документ, подтверждающий предварительную оплату.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2.9.Требование к предоставлению.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Культурного обслуживания населения осуществляется бесплатно на основании Устава МУ МП РДК, определяющего основные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ли, задачи и направления деятельности.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Получатели Культурного обслуживания населения могут получить 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полнительные услуги, в том числе платные, перечень которых предусмотрен Уставом МУ МП РДК и Положением о платных услугах МУ МП РДК,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путствующих основной Уставной деятельности МУ МП РДК.</w:t>
      </w: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АДМИНИСТРАТИВНЫЕ ПРОЦЕДУРЫ ПО ПРЕДОСТАВЛЕНИЮ КУЛЬТУРНОГО ОБСЛУЖИВАНИЯ НАСЕЛЕНИЯ ПОЛУЧАТЕЛЯМ КУЛЬТУРНОГО ОБСЛУЖИВАНИЯ НАСЕЛЕНИЯ</w:t>
      </w: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Последовательность действий при предоставлении Культурного обслуживания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Поступившие в МУ МП РДК запросы получателя Культурного обсл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живания населения регистрируются и подаются директору в день регистр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ции. 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Специалисты МУ МП РДК осуществляют анализ получения запроса с учетом необходимых навыков. При этом определяется: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степень полноты информации, содержащейся в запросе и необход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мой для его исполнения;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местонахождение, адрес конкретной организации, лица, куда следует направить запрос по принадлежности на исполнение. В случае, если запрос не может быть исполнен, получателю Культурного обслуживания населения направляется письмо с мотивировкой невозможности исполнения.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рассмотрения документов и представленного получ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телем Культурного обслуживания населения сведений, работники определ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ют наличие либо отсутствие у получателя Культурного обслуживания нас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ления права на получение запрашиваемой информации и принимают реш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 о начале административных процедур по исполнению поступившего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проса, приостановлении исполнения или отказа в его исполнении.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ПОРЯДОК И ФОРМЫ КОНТРОЛЯ ЗА ИСПОЛНЕНИЕМ </w:t>
      </w: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КУЛЬТУРНОГО ОБСЛУЖИВАНИЯ НАСЕЛЕНИЯ</w:t>
      </w: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Порядок и формы контроля за исполнением Культурного обсл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живания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Текущий контроль за соблюдением специалистами МУ МП РДК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ложений настоящего Административного регламента и иных нормативно-правовых актов, устанавливающих требования к предоставлению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пальных услуг осуществляются: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Комитетом;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директором МУ МП РДК;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руководителями подведомственных подразделений;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ответственными за организацию работы по осуществления Культу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ного обслуживания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Периодичность осуществления текущего контроля осуществляется на основании приказов председателя Комитета и директора МУ МП РДК.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Проверки могут быть плановыми (на основании годовых планов раб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ты) и внеплановыми.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проверке могут рассматриваться все вопросы, связанные с предо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тавлением Культурного обслуживания населения (комплексные проверки) или отдельные аспекты (тематические проверки). Проверка также может проводиться по конкретному обращению получателя Культурного обслуж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вания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Ответственность муниципальных служащих и иных должностных лиц за решения и действия (бездействие), принимаемые в ходе исполнения Культурного обслуживания населения. 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МУ МП РДК несет персональную ответственность за сроки рассмотрения заявления, сроки и достоверность предоставленной информ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ции, и отказ в предоставлении Культурного обслуживания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 МУ МП РДК, назначенный ответственным за предоста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ление Культурного обслуживания населения, несет персональную ответс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венность за нарушение сроков рассмотрения, качество предоставленного Культурного обслуживания населения, своевременное информирование о предоставлении  Культурного обслуживания населения и иных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тивных действий, установленных настоящим Административным регламе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том.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полнотой и качеством предоставления Культурного 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служивания населения включает в себя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ветственных специалистов МУ МП РДК.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 Получатели Культурного обслуживания населения вправе обжал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вать решения и действия (бездействие) должностных лиц, принимаемые в ходе предоставления Культурного обслуживания населения.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Получатели Культурного обслуживания населения имеют право обр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титься с жалобой лично или направить письменное обращение (жалобу) в соответствии с уровнем подчиненности должностного лица, действие (бездействие) которого обжалуются в течении трех месяцев со дня, когда гра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данин узнал или должен был узнать о нарушении своих прав.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пропуска по уважительной причине срока подачи жалобы, этот срок по заявлению лица, подающего жалобу, может быть восстановлен председателем Комитета.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Уважительной причиной могут считаться, в частности любые обсто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тельства, затруднившие получение информации об обжалованных действиях (решениях) и их последствиях.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Жалобы могут быть поданы в устной или письменной форме на адрес электронной почты Комитета </w:t>
      </w:r>
      <w:hyperlink r:id="rId6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kultura</w:t>
        </w:r>
        <w:r>
          <w:rPr>
            <w:rStyle w:val="a3"/>
            <w:rFonts w:ascii="Times New Roman" w:hAnsi="Times New Roman"/>
            <w:sz w:val="28"/>
            <w:szCs w:val="28"/>
          </w:rPr>
          <w:t>@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bgr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kht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z w:val="28"/>
          <w:szCs w:val="28"/>
          <w:u w:val="single"/>
        </w:rPr>
        <w:t>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устной жалобы заносится в журнал личного приема гра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дан председателя Комитета.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если изложенные в жалобе факты и обстоятельства являются очевидными и не требуют дополнительной проверки, ответ на жалобу с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гласия гражданина может быть дан устно в ходе личного приема, о чем дел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ется запись в карточке личного приема гражданина. В остальных случаях д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ется письменный ответ по существу поставленных в жалобе вопросов.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если устная жалоба содержит вопросы, решение которых не входит в компетенцию Комитета или должностного лица МУ МП РДК, гражданину дается разъяснение, куда и в каком порядке ему следует обратит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ся.</w:t>
      </w:r>
    </w:p>
    <w:p w:rsidR="004D4BA1" w:rsidRPr="00B54BAF" w:rsidRDefault="004D4BA1" w:rsidP="004D4BA1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B54BAF">
        <w:rPr>
          <w:rFonts w:ascii="Times New Roman" w:hAnsi="Times New Roman"/>
          <w:sz w:val="26"/>
          <w:szCs w:val="26"/>
        </w:rPr>
        <w:t>В ходе личного приема гражданину может быть отказано в дальнейшем ра</w:t>
      </w:r>
      <w:r w:rsidRPr="00B54BAF">
        <w:rPr>
          <w:rFonts w:ascii="Times New Roman" w:hAnsi="Times New Roman"/>
          <w:sz w:val="26"/>
          <w:szCs w:val="26"/>
        </w:rPr>
        <w:t>с</w:t>
      </w:r>
      <w:r w:rsidRPr="00B54BAF">
        <w:rPr>
          <w:rFonts w:ascii="Times New Roman" w:hAnsi="Times New Roman"/>
          <w:sz w:val="26"/>
          <w:szCs w:val="26"/>
        </w:rPr>
        <w:t>смотрении жалобы, если ему ранее был дан ответ по существу поставленных в ж</w:t>
      </w:r>
      <w:r w:rsidRPr="00B54BAF">
        <w:rPr>
          <w:rFonts w:ascii="Times New Roman" w:hAnsi="Times New Roman"/>
          <w:sz w:val="26"/>
          <w:szCs w:val="26"/>
        </w:rPr>
        <w:t>а</w:t>
      </w:r>
      <w:r w:rsidRPr="00B54BAF">
        <w:rPr>
          <w:rFonts w:ascii="Times New Roman" w:hAnsi="Times New Roman"/>
          <w:sz w:val="26"/>
          <w:szCs w:val="26"/>
        </w:rPr>
        <w:t>лобе вопросов.</w:t>
      </w:r>
    </w:p>
    <w:p w:rsidR="004D4BA1" w:rsidRPr="00B54BAF" w:rsidRDefault="004D4BA1" w:rsidP="004D4BA1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B54BAF">
        <w:rPr>
          <w:rFonts w:ascii="Times New Roman" w:hAnsi="Times New Roman"/>
          <w:sz w:val="26"/>
          <w:szCs w:val="26"/>
        </w:rPr>
        <w:t>В направлении ответа по существу жалобы может быть отказано если:</w:t>
      </w:r>
    </w:p>
    <w:p w:rsidR="004D4BA1" w:rsidRPr="00B54BAF" w:rsidRDefault="004D4BA1" w:rsidP="004D4BA1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B54BAF">
        <w:rPr>
          <w:rFonts w:ascii="Times New Roman" w:hAnsi="Times New Roman"/>
          <w:sz w:val="26"/>
          <w:szCs w:val="26"/>
        </w:rPr>
        <w:t>- в жалобе отсутствуют данные о заявителе, направившем жалобу и почт</w:t>
      </w:r>
      <w:r w:rsidRPr="00B54BAF">
        <w:rPr>
          <w:rFonts w:ascii="Times New Roman" w:hAnsi="Times New Roman"/>
          <w:sz w:val="26"/>
          <w:szCs w:val="26"/>
        </w:rPr>
        <w:t>о</w:t>
      </w:r>
      <w:r w:rsidRPr="00B54BAF">
        <w:rPr>
          <w:rFonts w:ascii="Times New Roman" w:hAnsi="Times New Roman"/>
          <w:sz w:val="26"/>
          <w:szCs w:val="26"/>
        </w:rPr>
        <w:t>вый адрес, по которому должен быть направлен ответ;</w:t>
      </w:r>
    </w:p>
    <w:p w:rsidR="004D4BA1" w:rsidRPr="00B54BAF" w:rsidRDefault="004D4BA1" w:rsidP="004D4BA1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B54BAF">
        <w:rPr>
          <w:rFonts w:ascii="Times New Roman" w:hAnsi="Times New Roman"/>
          <w:sz w:val="26"/>
          <w:szCs w:val="26"/>
        </w:rPr>
        <w:t>- текст жалобы не поддается прочтению;</w:t>
      </w:r>
    </w:p>
    <w:p w:rsidR="004D4BA1" w:rsidRPr="00B54BAF" w:rsidRDefault="004D4BA1" w:rsidP="004D4BA1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B54BAF">
        <w:rPr>
          <w:rFonts w:ascii="Times New Roman" w:hAnsi="Times New Roman"/>
          <w:sz w:val="26"/>
          <w:szCs w:val="26"/>
        </w:rPr>
        <w:t>- в жалобе имеются нецензурные либо оскорбительные выражения, у</w:t>
      </w:r>
      <w:r w:rsidRPr="00B54BAF">
        <w:rPr>
          <w:rFonts w:ascii="Times New Roman" w:hAnsi="Times New Roman"/>
          <w:sz w:val="26"/>
          <w:szCs w:val="26"/>
        </w:rPr>
        <w:t>г</w:t>
      </w:r>
      <w:r w:rsidRPr="00B54BAF">
        <w:rPr>
          <w:rFonts w:ascii="Times New Roman" w:hAnsi="Times New Roman"/>
          <w:sz w:val="26"/>
          <w:szCs w:val="26"/>
        </w:rPr>
        <w:t>розы жизни, здоровью и имуществу должностных лиц, а также членов их с</w:t>
      </w:r>
      <w:r w:rsidRPr="00B54BAF">
        <w:rPr>
          <w:rFonts w:ascii="Times New Roman" w:hAnsi="Times New Roman"/>
          <w:sz w:val="26"/>
          <w:szCs w:val="26"/>
        </w:rPr>
        <w:t>е</w:t>
      </w:r>
      <w:r w:rsidRPr="00B54BAF">
        <w:rPr>
          <w:rFonts w:ascii="Times New Roman" w:hAnsi="Times New Roman"/>
          <w:sz w:val="26"/>
          <w:szCs w:val="26"/>
        </w:rPr>
        <w:t>мьи.</w:t>
      </w:r>
    </w:p>
    <w:p w:rsidR="004D4BA1" w:rsidRPr="00B54BAF" w:rsidRDefault="004D4BA1" w:rsidP="004D4BA1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B54BAF">
        <w:rPr>
          <w:rFonts w:ascii="Times New Roman" w:hAnsi="Times New Roman"/>
          <w:sz w:val="26"/>
          <w:szCs w:val="26"/>
        </w:rPr>
        <w:t>В письменной жалобе указываются:</w:t>
      </w:r>
    </w:p>
    <w:p w:rsidR="004D4BA1" w:rsidRPr="00B54BAF" w:rsidRDefault="004D4BA1" w:rsidP="004D4BA1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B54BAF">
        <w:rPr>
          <w:rFonts w:ascii="Times New Roman" w:hAnsi="Times New Roman"/>
          <w:sz w:val="26"/>
          <w:szCs w:val="26"/>
        </w:rPr>
        <w:t>- фамилия, имя, отчество получателя Культурного обслуживания нас</w:t>
      </w:r>
      <w:r w:rsidRPr="00B54BAF">
        <w:rPr>
          <w:rFonts w:ascii="Times New Roman" w:hAnsi="Times New Roman"/>
          <w:sz w:val="26"/>
          <w:szCs w:val="26"/>
        </w:rPr>
        <w:t>е</w:t>
      </w:r>
      <w:r w:rsidRPr="00B54BAF">
        <w:rPr>
          <w:rFonts w:ascii="Times New Roman" w:hAnsi="Times New Roman"/>
          <w:sz w:val="26"/>
          <w:szCs w:val="26"/>
        </w:rPr>
        <w:t>ления;</w:t>
      </w:r>
    </w:p>
    <w:p w:rsidR="004D4BA1" w:rsidRPr="00B54BAF" w:rsidRDefault="004D4BA1" w:rsidP="004D4BA1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B54BAF">
        <w:rPr>
          <w:rFonts w:ascii="Times New Roman" w:hAnsi="Times New Roman"/>
          <w:sz w:val="26"/>
          <w:szCs w:val="26"/>
        </w:rPr>
        <w:t>- контактный (почтовый) адрес, (или) электронный почтовый адрес, по к</w:t>
      </w:r>
      <w:r w:rsidRPr="00B54BAF">
        <w:rPr>
          <w:rFonts w:ascii="Times New Roman" w:hAnsi="Times New Roman"/>
          <w:sz w:val="26"/>
          <w:szCs w:val="26"/>
        </w:rPr>
        <w:t>о</w:t>
      </w:r>
      <w:r w:rsidRPr="00B54BAF">
        <w:rPr>
          <w:rFonts w:ascii="Times New Roman" w:hAnsi="Times New Roman"/>
          <w:sz w:val="26"/>
          <w:szCs w:val="26"/>
        </w:rPr>
        <w:t>торому должен быть направлен ответ;</w:t>
      </w:r>
    </w:p>
    <w:p w:rsidR="004D4BA1" w:rsidRPr="00B54BAF" w:rsidRDefault="004D4BA1" w:rsidP="004D4BA1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B54BAF">
        <w:rPr>
          <w:rFonts w:ascii="Times New Roman" w:hAnsi="Times New Roman"/>
          <w:sz w:val="26"/>
          <w:szCs w:val="26"/>
        </w:rPr>
        <w:t>- предмет жалобы;</w:t>
      </w:r>
    </w:p>
    <w:p w:rsidR="004D4BA1" w:rsidRDefault="004D4BA1" w:rsidP="004D4BA1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личная подпись заявителя (заявителей).</w:t>
      </w:r>
    </w:p>
    <w:p w:rsidR="004D4BA1" w:rsidRPr="00B54BAF" w:rsidRDefault="004D4BA1" w:rsidP="004D4BA1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B54BAF">
        <w:rPr>
          <w:rFonts w:ascii="Times New Roman" w:hAnsi="Times New Roman"/>
          <w:sz w:val="26"/>
          <w:szCs w:val="26"/>
        </w:rPr>
        <w:t>Рассмотрение обращения (жалобы) осуществляется в срок до 30 календарных дней с момента поступления обращения (жалобы). В случае подтверждения в ходе проверок фактов, изложенных в жалобе на действия (бе</w:t>
      </w:r>
      <w:r w:rsidRPr="00B54BAF">
        <w:rPr>
          <w:rFonts w:ascii="Times New Roman" w:hAnsi="Times New Roman"/>
          <w:sz w:val="26"/>
          <w:szCs w:val="26"/>
        </w:rPr>
        <w:t>з</w:t>
      </w:r>
      <w:r w:rsidRPr="00B54BAF">
        <w:rPr>
          <w:rFonts w:ascii="Times New Roman" w:hAnsi="Times New Roman"/>
          <w:sz w:val="26"/>
          <w:szCs w:val="26"/>
        </w:rPr>
        <w:t>действие) и решения должностных лиц, принимаемые (осуществляемые) в ходе предоставления Кул</w:t>
      </w:r>
      <w:r w:rsidRPr="00B54BAF">
        <w:rPr>
          <w:rFonts w:ascii="Times New Roman" w:hAnsi="Times New Roman"/>
          <w:sz w:val="26"/>
          <w:szCs w:val="26"/>
        </w:rPr>
        <w:t>ь</w:t>
      </w:r>
      <w:r w:rsidRPr="00B54BAF">
        <w:rPr>
          <w:rFonts w:ascii="Times New Roman" w:hAnsi="Times New Roman"/>
          <w:sz w:val="26"/>
          <w:szCs w:val="26"/>
        </w:rPr>
        <w:t>турного обслуживания населения, виновное должностное лицо привлекается к дисциплинарной и иной ответственности в соответствии с законодательством Ро</w:t>
      </w:r>
      <w:r w:rsidRPr="00B54BAF">
        <w:rPr>
          <w:rFonts w:ascii="Times New Roman" w:hAnsi="Times New Roman"/>
          <w:sz w:val="26"/>
          <w:szCs w:val="26"/>
        </w:rPr>
        <w:t>с</w:t>
      </w:r>
      <w:r w:rsidRPr="00B54BAF">
        <w:rPr>
          <w:rFonts w:ascii="Times New Roman" w:hAnsi="Times New Roman"/>
          <w:sz w:val="26"/>
          <w:szCs w:val="26"/>
        </w:rPr>
        <w:t>сийской Федерации.</w:t>
      </w:r>
    </w:p>
    <w:p w:rsidR="004D4BA1" w:rsidRPr="00B54BAF" w:rsidRDefault="004D4BA1" w:rsidP="004D4BA1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B54BAF">
        <w:rPr>
          <w:rFonts w:ascii="Times New Roman" w:hAnsi="Times New Roman"/>
          <w:sz w:val="26"/>
          <w:szCs w:val="26"/>
        </w:rPr>
        <w:t>Жалоба считается разрешенной, если рассмотрены все поставленные в ней вопросы, приняты необходимые меры и даны письменные ответы по существу всех поставленных в жалобе вопросов.</w:t>
      </w:r>
    </w:p>
    <w:p w:rsidR="004D4BA1" w:rsidRPr="00B54BAF" w:rsidRDefault="004D4BA1" w:rsidP="004D4BA1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B54BAF">
        <w:rPr>
          <w:rFonts w:ascii="Times New Roman" w:hAnsi="Times New Roman"/>
          <w:sz w:val="26"/>
          <w:szCs w:val="26"/>
        </w:rPr>
        <w:t>4.4. Судебное обжалование.</w:t>
      </w:r>
    </w:p>
    <w:p w:rsidR="004D4BA1" w:rsidRPr="00B54BAF" w:rsidRDefault="004D4BA1" w:rsidP="004D4BA1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B54BAF">
        <w:rPr>
          <w:rFonts w:ascii="Times New Roman" w:hAnsi="Times New Roman"/>
          <w:sz w:val="26"/>
          <w:szCs w:val="26"/>
        </w:rPr>
        <w:t>Судебное обжалование действий (бездействие) и решений, осущест</w:t>
      </w:r>
      <w:r w:rsidRPr="00B54BAF">
        <w:rPr>
          <w:rFonts w:ascii="Times New Roman" w:hAnsi="Times New Roman"/>
          <w:sz w:val="26"/>
          <w:szCs w:val="26"/>
        </w:rPr>
        <w:t>в</w:t>
      </w:r>
      <w:r w:rsidRPr="00B54BAF">
        <w:rPr>
          <w:rFonts w:ascii="Times New Roman" w:hAnsi="Times New Roman"/>
          <w:sz w:val="26"/>
          <w:szCs w:val="26"/>
        </w:rPr>
        <w:t>ляемых (принятых) в ходе предоставления Культурного обслуживания населения на осн</w:t>
      </w:r>
      <w:r w:rsidRPr="00B54BAF">
        <w:rPr>
          <w:rFonts w:ascii="Times New Roman" w:hAnsi="Times New Roman"/>
          <w:sz w:val="26"/>
          <w:szCs w:val="26"/>
        </w:rPr>
        <w:t>о</w:t>
      </w:r>
      <w:r w:rsidRPr="00B54BAF">
        <w:rPr>
          <w:rFonts w:ascii="Times New Roman" w:hAnsi="Times New Roman"/>
          <w:sz w:val="26"/>
          <w:szCs w:val="26"/>
        </w:rPr>
        <w:t xml:space="preserve">вании настоящего Административного регламента, осуществляется в порядке, </w:t>
      </w:r>
      <w:r w:rsidRPr="00B54BAF">
        <w:rPr>
          <w:rFonts w:ascii="Times New Roman" w:hAnsi="Times New Roman"/>
          <w:sz w:val="26"/>
          <w:szCs w:val="26"/>
        </w:rPr>
        <w:lastRenderedPageBreak/>
        <w:t>установленном действующим процессуальным законодательством Российской Фед</w:t>
      </w:r>
      <w:r w:rsidRPr="00B54BAF">
        <w:rPr>
          <w:rFonts w:ascii="Times New Roman" w:hAnsi="Times New Roman"/>
          <w:sz w:val="26"/>
          <w:szCs w:val="26"/>
        </w:rPr>
        <w:t>е</w:t>
      </w:r>
      <w:r w:rsidRPr="00B54BAF">
        <w:rPr>
          <w:rFonts w:ascii="Times New Roman" w:hAnsi="Times New Roman"/>
          <w:sz w:val="26"/>
          <w:szCs w:val="26"/>
        </w:rPr>
        <w:t>рации.</w:t>
      </w: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Pr="00B54BAF" w:rsidRDefault="004D4BA1" w:rsidP="004D4BA1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B54BAF">
        <w:rPr>
          <w:rFonts w:ascii="Times New Roman" w:hAnsi="Times New Roman"/>
          <w:sz w:val="26"/>
          <w:szCs w:val="26"/>
        </w:rPr>
        <w:t xml:space="preserve">Председатель Комитета                            </w:t>
      </w:r>
      <w:r>
        <w:rPr>
          <w:rFonts w:ascii="Times New Roman" w:hAnsi="Times New Roman"/>
          <w:sz w:val="26"/>
          <w:szCs w:val="26"/>
        </w:rPr>
        <w:t xml:space="preserve">          </w:t>
      </w:r>
      <w:r w:rsidRPr="00B54BAF">
        <w:rPr>
          <w:rFonts w:ascii="Times New Roman" w:hAnsi="Times New Roman"/>
          <w:sz w:val="26"/>
          <w:szCs w:val="26"/>
        </w:rPr>
        <w:t xml:space="preserve">                                  Н.Н. Верещагина</w:t>
      </w: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</w:p>
    <w:p w:rsidR="004D4BA1" w:rsidRDefault="004D4BA1" w:rsidP="004D4BA1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4D4BA1" w:rsidRDefault="004D4BA1" w:rsidP="004D4BA1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 Административному регламенту</w:t>
      </w:r>
    </w:p>
    <w:p w:rsidR="004D4BA1" w:rsidRDefault="004D4BA1" w:rsidP="004D4BA1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</w:t>
      </w: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структурных подразделений МУ МП РДК</w:t>
      </w: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Ульчского муниципального района</w:t>
      </w: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3"/>
        <w:gridCol w:w="2688"/>
        <w:gridCol w:w="3237"/>
        <w:gridCol w:w="2919"/>
      </w:tblGrid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структурного по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разделения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Номер телефона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Адрес учреждения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Режим работы, в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/>
                <w:sz w:val="28"/>
                <w:szCs w:val="28"/>
              </w:rPr>
              <w:t>ходной день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 МП РДК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Богородское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 51545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Партизанская ,7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– 18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воскресенье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Дом кул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туры с.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Булава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 55454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Школьная, 2а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12 - 19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воскресенье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 Дом культуры с. Дуди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 53435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Почтовая, 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– 20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Дом кул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туры с. Киселевка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 54146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Пер. Школьный, 3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– 18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 Дом культуры с. Мар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инское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 57685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Ленина, 3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– 17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Понедельник, вторник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 Дом культуры с.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Нижняя Гавань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Амурская,19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– 19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воскресенье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 Дом культуры с.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Савинское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 55188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Ул.Набережная, 37а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– 19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 Дом культуры с.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Большие Санники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Набережная, 6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– 18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 Дом культуры с.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Солонцы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 53297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Лесная, 2а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– 19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суббота</w:t>
            </w:r>
          </w:p>
        </w:tc>
      </w:tr>
      <w:tr w:rsidR="004D4BA1" w:rsidTr="00B109D7">
        <w:trPr>
          <w:trHeight w:val="2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 Дом культуры с.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Софийск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Тел. 59728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Кирова, 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– 17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 Дом культуры с.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Сусанино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Центральная, 80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– 20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 Дом культуры с. Тахта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 50359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Советская,8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– 19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 Дом культуры п. Тыр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 58783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Пер. Клубный, 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– 20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Сельский  Дом культуры 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п.Циммермановка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 54773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Ул.Яркина, 5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– 19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клуб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Ухта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Кирова, 13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– 19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 Дом культуры п.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Мариинский Рейд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 57835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Пионерская, 18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– 19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клуб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Кольчём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 53105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Озерная, 72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– 17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клуб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Решающий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 54319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Набережная, 5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– 19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клуб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 Ключевой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Пер. Школьный, 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– 17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клуб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Белоглинка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Центральная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– 19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Сельский клуб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Монгол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Лесная,18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– 17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«Цент национал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ной культуры в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Булава»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 55435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Парковая, 5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– 18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воскресенье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23.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Кинотеатр «Россия»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Богородское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 52050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Партизанская, 14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– 18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</w:tr>
      <w:tr w:rsidR="004D4BA1" w:rsidTr="00B109D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Краеведческий музей Ульчского муниципального ра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она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 51545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Партизанская,7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– 17</w:t>
            </w:r>
          </w:p>
          <w:p w:rsidR="004D4BA1" w:rsidRDefault="004D4BA1" w:rsidP="00B109D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Суббота, воскресенье</w:t>
            </w:r>
          </w:p>
        </w:tc>
      </w:tr>
    </w:tbl>
    <w:p w:rsidR="004D4BA1" w:rsidRDefault="004D4BA1" w:rsidP="004D4BA1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                                                              Н.Н. Верещагина</w:t>
      </w: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4D4BA1" w:rsidRDefault="004D4BA1" w:rsidP="004D4BA1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 ПО КУЛЬТУРЕ, МОЛОДЕЖНОЙ ПОЛИТИКЕ И СПОРТУ</w:t>
      </w: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УЛЬЧСКОГО МУНИЦИПАЛЬНОГО РАЙОНА</w:t>
      </w: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ЮРИДИЧЕСКИЙ АДРЕС:   682400, с. Богородское, ул. Советская, 18</w:t>
      </w:r>
    </w:p>
    <w:p w:rsidR="004D4BA1" w:rsidRDefault="004D4BA1" w:rsidP="004D4BA1">
      <w:pPr>
        <w:pStyle w:val="a4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ПОЧТОВЫЙ АДРЕС: 682400, с. Богородское, Хабаровского края, Ульчского района, ул. Советская, 18.</w:t>
      </w:r>
    </w:p>
    <w:p w:rsidR="004D4BA1" w:rsidRDefault="004D4BA1" w:rsidP="004D4BA1">
      <w:pPr>
        <w:pStyle w:val="a4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ТЕЛЕФОН:    8 (42151)5-11-71</w:t>
      </w:r>
    </w:p>
    <w:p w:rsidR="004D4BA1" w:rsidRDefault="004D4BA1" w:rsidP="004D4BA1">
      <w:pPr>
        <w:pStyle w:val="a4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РЕЖИМ РАБОТЫ:</w:t>
      </w:r>
    </w:p>
    <w:p w:rsidR="004D4BA1" w:rsidRDefault="004D4BA1" w:rsidP="004D4BA1">
      <w:pPr>
        <w:pStyle w:val="a4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Понедельник-четверг   9.00 – 17.15, перерыв на обед 13.00 – 14.00</w:t>
      </w:r>
    </w:p>
    <w:p w:rsidR="004D4BA1" w:rsidRDefault="004D4BA1" w:rsidP="004D4BA1">
      <w:pPr>
        <w:pStyle w:val="a4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Пятница                         9.00 – 17.00, перерыв на обед 13.00 - 14.00</w:t>
      </w:r>
    </w:p>
    <w:p w:rsidR="004D4BA1" w:rsidRDefault="004D4BA1" w:rsidP="004D4BA1">
      <w:pPr>
        <w:pStyle w:val="a4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Выходные дни:               суббота-воскресенье</w:t>
      </w: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                                                              Н.Н. Верещагина</w:t>
      </w: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Default="004D4BA1" w:rsidP="004D4BA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D4BA1" w:rsidRPr="00B54BAF" w:rsidRDefault="004D4BA1" w:rsidP="004D4BA1">
      <w:pPr>
        <w:ind w:firstLine="708"/>
        <w:rPr>
          <w:sz w:val="28"/>
          <w:szCs w:val="28"/>
        </w:rPr>
      </w:pPr>
    </w:p>
    <w:p w:rsidR="00942F59" w:rsidRDefault="00942F59"/>
    <w:sectPr w:rsidR="00942F59" w:rsidSect="00FB74AC">
      <w:pgSz w:w="11909" w:h="16834"/>
      <w:pgMar w:top="1134" w:right="567" w:bottom="1134" w:left="2041" w:header="720" w:footer="720" w:gutter="0"/>
      <w:cols w:space="708"/>
      <w:noEndnote/>
      <w:docGrid w:linePitch="6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E428E"/>
    <w:multiLevelType w:val="hybridMultilevel"/>
    <w:tmpl w:val="DE760000"/>
    <w:lvl w:ilvl="0" w:tplc="4D5E8DD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compat/>
  <w:rsids>
    <w:rsidRoot w:val="004D4BA1"/>
    <w:rsid w:val="004D4BA1"/>
    <w:rsid w:val="00942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B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D4BA1"/>
    <w:rPr>
      <w:color w:val="0000FF"/>
      <w:u w:val="single"/>
    </w:rPr>
  </w:style>
  <w:style w:type="paragraph" w:styleId="a4">
    <w:name w:val="No Spacing"/>
    <w:qFormat/>
    <w:rsid w:val="004D4BA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4D4B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tura@bgr.kht.ru" TargetMode="External"/><Relationship Id="rId5" Type="http://schemas.openxmlformats.org/officeDocument/2006/relationships/hyperlink" Target="http://www.adminulch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3787</Words>
  <Characters>21592</Characters>
  <Application>Microsoft Office Word</Application>
  <DocSecurity>0</DocSecurity>
  <Lines>179</Lines>
  <Paragraphs>50</Paragraphs>
  <ScaleCrop>false</ScaleCrop>
  <Company>Microsoft</Company>
  <LinksUpToDate>false</LinksUpToDate>
  <CharactersWithSpaces>25329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Симоненко</cp:lastModifiedBy>
  <cp:revision>2</cp:revision>
  <dcterms:created xsi:type="dcterms:W3CDTF">2011-05-16T07:52:00Z</dcterms:created>
  <dcterms:modified xsi:type="dcterms:W3CDTF">2011-05-16T07:53:00Z</dcterms:modified>
</cp:coreProperties>
</file>