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8A7" w:rsidRDefault="006F48A7" w:rsidP="00D818A3">
      <w:pPr>
        <w:pStyle w:val="11"/>
        <w:spacing w:after="0" w:line="276" w:lineRule="auto"/>
        <w:rPr>
          <w:rFonts w:cs="Arial"/>
          <w:noProof/>
          <w:sz w:val="18"/>
          <w:szCs w:val="18"/>
        </w:rPr>
      </w:pPr>
      <w:r>
        <w:rPr>
          <w:rFonts w:cs="Arial"/>
          <w:noProof/>
          <w:sz w:val="18"/>
          <w:szCs w:val="18"/>
        </w:rPr>
        <w:drawing>
          <wp:anchor distT="0" distB="0" distL="114300" distR="114300" simplePos="0" relativeHeight="251675648" behindDoc="1" locked="0" layoutInCell="1" allowOverlap="1">
            <wp:simplePos x="0" y="0"/>
            <wp:positionH relativeFrom="column">
              <wp:posOffset>1329690</wp:posOffset>
            </wp:positionH>
            <wp:positionV relativeFrom="paragraph">
              <wp:posOffset>32385</wp:posOffset>
            </wp:positionV>
            <wp:extent cx="2761615" cy="1038225"/>
            <wp:effectExtent l="0" t="0" r="0" b="0"/>
            <wp:wrapThrough wrapText="bothSides">
              <wp:wrapPolygon edited="0">
                <wp:start x="0" y="0"/>
                <wp:lineTo x="0" y="21402"/>
                <wp:lineTo x="21456" y="21402"/>
                <wp:lineTo x="21456"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61615" cy="1038225"/>
                    </a:xfrm>
                    <a:prstGeom prst="rect">
                      <a:avLst/>
                    </a:prstGeom>
                    <a:noFill/>
                  </pic:spPr>
                </pic:pic>
              </a:graphicData>
            </a:graphic>
          </wp:anchor>
        </w:drawing>
      </w:r>
    </w:p>
    <w:p w:rsidR="006F48A7" w:rsidRDefault="006F48A7" w:rsidP="00D818A3">
      <w:pPr>
        <w:pStyle w:val="11"/>
        <w:spacing w:after="0" w:line="276" w:lineRule="auto"/>
        <w:rPr>
          <w:rFonts w:cs="Arial"/>
          <w:noProof/>
          <w:sz w:val="18"/>
          <w:szCs w:val="18"/>
        </w:rPr>
      </w:pPr>
    </w:p>
    <w:p w:rsidR="006F48A7" w:rsidRDefault="006F48A7" w:rsidP="00D818A3">
      <w:pPr>
        <w:pStyle w:val="11"/>
        <w:spacing w:after="0" w:line="276" w:lineRule="auto"/>
        <w:rPr>
          <w:rFonts w:cs="Arial"/>
          <w:noProof/>
          <w:sz w:val="18"/>
          <w:szCs w:val="18"/>
        </w:rPr>
      </w:pPr>
    </w:p>
    <w:p w:rsidR="006F48A7" w:rsidRDefault="006F48A7" w:rsidP="00D818A3">
      <w:pPr>
        <w:pStyle w:val="11"/>
        <w:spacing w:after="0" w:line="276" w:lineRule="auto"/>
        <w:rPr>
          <w:rFonts w:cs="Arial"/>
          <w:noProof/>
          <w:sz w:val="18"/>
          <w:szCs w:val="18"/>
        </w:rPr>
      </w:pPr>
    </w:p>
    <w:p w:rsidR="00D818A3" w:rsidRDefault="00D818A3" w:rsidP="00D818A3">
      <w:pPr>
        <w:pStyle w:val="11"/>
        <w:spacing w:after="0" w:line="276" w:lineRule="auto"/>
        <w:rPr>
          <w:rFonts w:cs="Arial"/>
          <w:noProof/>
          <w:sz w:val="18"/>
          <w:szCs w:val="18"/>
        </w:rPr>
      </w:pPr>
    </w:p>
    <w:p w:rsidR="00D818A3" w:rsidRDefault="00D818A3" w:rsidP="00D818A3">
      <w:pPr>
        <w:pStyle w:val="11"/>
        <w:spacing w:after="0" w:line="276" w:lineRule="auto"/>
        <w:rPr>
          <w:rFonts w:cs="Arial"/>
          <w:noProof/>
          <w:sz w:val="18"/>
          <w:szCs w:val="18"/>
        </w:rPr>
      </w:pPr>
    </w:p>
    <w:p w:rsidR="00D818A3" w:rsidRDefault="00D818A3" w:rsidP="00D818A3">
      <w:pPr>
        <w:pStyle w:val="11"/>
        <w:spacing w:after="0" w:line="276" w:lineRule="auto"/>
        <w:rPr>
          <w:rFonts w:cs="Arial"/>
          <w:noProof/>
          <w:sz w:val="18"/>
          <w:szCs w:val="18"/>
        </w:rPr>
      </w:pPr>
    </w:p>
    <w:p w:rsidR="006F48A7" w:rsidRDefault="006F48A7" w:rsidP="006F48A7"/>
    <w:p w:rsidR="006F48A7" w:rsidRDefault="006F48A7" w:rsidP="006F48A7"/>
    <w:p w:rsidR="006F48A7" w:rsidRDefault="006F48A7" w:rsidP="006F48A7"/>
    <w:p w:rsidR="006F48A7" w:rsidRDefault="006F48A7" w:rsidP="006F48A7"/>
    <w:p w:rsidR="006F48A7" w:rsidRDefault="006F48A7" w:rsidP="006F48A7"/>
    <w:p w:rsidR="006F48A7" w:rsidRDefault="006F48A7" w:rsidP="006F48A7"/>
    <w:tbl>
      <w:tblPr>
        <w:tblpPr w:vertAnchor="page" w:horzAnchor="margin" w:tblpY="6301"/>
        <w:tblW w:w="9639" w:type="dxa"/>
        <w:tblLook w:val="01E0"/>
      </w:tblPr>
      <w:tblGrid>
        <w:gridCol w:w="9639"/>
      </w:tblGrid>
      <w:tr w:rsidR="006F48A7" w:rsidRPr="006F48A7" w:rsidTr="006F48A7">
        <w:trPr>
          <w:trHeight w:hRule="exact" w:val="1134"/>
        </w:trPr>
        <w:tc>
          <w:tcPr>
            <w:tcW w:w="9639" w:type="dxa"/>
            <w:shd w:val="clear" w:color="auto" w:fill="auto"/>
          </w:tcPr>
          <w:p w:rsidR="006F48A7" w:rsidRPr="006F48A7" w:rsidRDefault="006F48A7" w:rsidP="006F48A7">
            <w:pPr>
              <w:spacing w:line="240" w:lineRule="auto"/>
              <w:ind w:firstLine="0"/>
              <w:jc w:val="center"/>
              <w:rPr>
                <w:b/>
                <w:caps/>
                <w:sz w:val="32"/>
              </w:rPr>
            </w:pPr>
            <w:r w:rsidRPr="006F48A7">
              <w:rPr>
                <w:b/>
                <w:caps/>
                <w:sz w:val="32"/>
              </w:rPr>
              <w:t xml:space="preserve">ликвидация рейдового налива </w:t>
            </w:r>
          </w:p>
          <w:p w:rsidR="006F48A7" w:rsidRPr="006F48A7" w:rsidRDefault="006F48A7" w:rsidP="006F48A7">
            <w:pPr>
              <w:spacing w:line="240" w:lineRule="auto"/>
              <w:ind w:firstLine="0"/>
              <w:jc w:val="center"/>
              <w:rPr>
                <w:b/>
                <w:caps/>
                <w:sz w:val="32"/>
              </w:rPr>
            </w:pPr>
            <w:r w:rsidRPr="006F48A7">
              <w:rPr>
                <w:b/>
                <w:caps/>
                <w:sz w:val="32"/>
              </w:rPr>
              <w:t xml:space="preserve">сахалинской нефти </w:t>
            </w:r>
          </w:p>
          <w:p w:rsidR="006F48A7" w:rsidRPr="006F48A7" w:rsidRDefault="006F48A7" w:rsidP="006F48A7">
            <w:pPr>
              <w:spacing w:line="240" w:lineRule="auto"/>
              <w:ind w:firstLine="0"/>
              <w:jc w:val="center"/>
              <w:rPr>
                <w:b/>
                <w:caps/>
                <w:sz w:val="32"/>
              </w:rPr>
            </w:pPr>
            <w:r w:rsidRPr="006F48A7">
              <w:rPr>
                <w:b/>
                <w:caps/>
                <w:sz w:val="32"/>
              </w:rPr>
              <w:t>на объем 1,0 млн. тонн в год.</w:t>
            </w:r>
          </w:p>
          <w:p w:rsidR="006F48A7" w:rsidRPr="006F48A7" w:rsidRDefault="006F48A7" w:rsidP="006F48A7">
            <w:pPr>
              <w:spacing w:line="240" w:lineRule="auto"/>
              <w:ind w:firstLine="0"/>
              <w:jc w:val="center"/>
              <w:rPr>
                <w:b/>
                <w:caps/>
                <w:sz w:val="32"/>
              </w:rPr>
            </w:pPr>
          </w:p>
        </w:tc>
      </w:tr>
      <w:tr w:rsidR="006F48A7" w:rsidRPr="006F48A7" w:rsidTr="006F48A7">
        <w:trPr>
          <w:trHeight w:hRule="exact" w:val="846"/>
        </w:trPr>
        <w:tc>
          <w:tcPr>
            <w:tcW w:w="9639" w:type="dxa"/>
            <w:shd w:val="clear" w:color="auto" w:fill="auto"/>
            <w:vAlign w:val="bottom"/>
          </w:tcPr>
          <w:p w:rsidR="006F48A7" w:rsidRPr="006F48A7" w:rsidRDefault="006F48A7" w:rsidP="006F48A7">
            <w:pPr>
              <w:spacing w:line="480" w:lineRule="auto"/>
              <w:ind w:firstLine="0"/>
              <w:jc w:val="center"/>
              <w:rPr>
                <w:b/>
                <w:i/>
                <w:caps/>
                <w:sz w:val="20"/>
              </w:rPr>
            </w:pPr>
          </w:p>
        </w:tc>
      </w:tr>
      <w:tr w:rsidR="006F48A7" w:rsidRPr="006F48A7" w:rsidTr="006F48A7">
        <w:trPr>
          <w:trHeight w:hRule="exact" w:val="892"/>
        </w:trPr>
        <w:tc>
          <w:tcPr>
            <w:tcW w:w="9639" w:type="dxa"/>
            <w:shd w:val="clear" w:color="auto" w:fill="auto"/>
            <w:vAlign w:val="bottom"/>
          </w:tcPr>
          <w:p w:rsidR="006F48A7" w:rsidRPr="006F48A7" w:rsidRDefault="006F48A7" w:rsidP="006F48A7">
            <w:pPr>
              <w:spacing w:line="240" w:lineRule="auto"/>
              <w:ind w:firstLine="0"/>
              <w:jc w:val="center"/>
              <w:rPr>
                <w:b/>
                <w:caps/>
                <w:sz w:val="20"/>
              </w:rPr>
            </w:pPr>
            <w:r>
              <w:rPr>
                <w:b/>
                <w:caps/>
                <w:sz w:val="20"/>
              </w:rPr>
              <w:t>резюме нетехнического характера</w:t>
            </w:r>
          </w:p>
        </w:tc>
      </w:tr>
    </w:tbl>
    <w:p w:rsidR="006F48A7" w:rsidRDefault="006F48A7" w:rsidP="006F48A7"/>
    <w:p w:rsidR="006F48A7" w:rsidRDefault="006F48A7" w:rsidP="006F48A7"/>
    <w:p w:rsidR="006F48A7" w:rsidRDefault="006F48A7" w:rsidP="006F48A7"/>
    <w:p w:rsidR="006F48A7" w:rsidRDefault="006F48A7" w:rsidP="006F48A7"/>
    <w:p w:rsidR="006F48A7" w:rsidRPr="006F48A7" w:rsidRDefault="006F48A7" w:rsidP="006F48A7"/>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Times New Roman"/>
          <w:b w:val="0"/>
          <w:bCs w:val="0"/>
          <w:color w:val="auto"/>
          <w:sz w:val="22"/>
          <w:szCs w:val="24"/>
        </w:rPr>
      </w:pPr>
    </w:p>
    <w:p w:rsidR="00065A90" w:rsidRDefault="006F48A7" w:rsidP="005B0B73">
      <w:pPr>
        <w:ind w:left="3540"/>
        <w:rPr>
          <w:b/>
          <w:bCs/>
        </w:rPr>
        <w:sectPr w:rsidR="00065A90" w:rsidSect="0004404D">
          <w:footerReference w:type="default" r:id="rId9"/>
          <w:footerReference w:type="first" r:id="rId10"/>
          <w:pgSz w:w="11906" w:h="16838" w:code="9"/>
          <w:pgMar w:top="1134" w:right="851" w:bottom="1134" w:left="1701" w:header="709" w:footer="709" w:gutter="0"/>
          <w:pgNumType w:start="2"/>
          <w:cols w:space="708"/>
          <w:titlePg/>
          <w:docGrid w:linePitch="360"/>
        </w:sectPr>
      </w:pPr>
      <w:r w:rsidRPr="006F48A7">
        <w:t>2015</w:t>
      </w:r>
    </w:p>
    <w:p w:rsidR="006F48A7" w:rsidRDefault="006F48A7"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p>
    <w:p w:rsidR="00D818A3" w:rsidRPr="00D818A3" w:rsidRDefault="00D818A3"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0" w:name="_Toc424306569"/>
      <w:r>
        <w:rPr>
          <w:rFonts w:ascii="Arial" w:eastAsia="Times New Roman" w:hAnsi="Arial" w:cs="Arial"/>
          <w:bCs w:val="0"/>
          <w:caps/>
          <w:color w:val="auto"/>
          <w:sz w:val="24"/>
          <w:szCs w:val="24"/>
        </w:rPr>
        <w:t>содержание</w:t>
      </w:r>
      <w:bookmarkEnd w:id="0"/>
    </w:p>
    <w:p w:rsidR="00D818A3" w:rsidRDefault="00D818A3" w:rsidP="00D818A3">
      <w:pPr>
        <w:pStyle w:val="11"/>
        <w:spacing w:after="0" w:line="276" w:lineRule="auto"/>
        <w:rPr>
          <w:rFonts w:cs="Arial"/>
          <w:noProof/>
          <w:sz w:val="18"/>
          <w:szCs w:val="18"/>
        </w:rPr>
      </w:pPr>
    </w:p>
    <w:p w:rsidR="00D818A3" w:rsidRDefault="00D818A3" w:rsidP="00D818A3">
      <w:pPr>
        <w:pStyle w:val="11"/>
        <w:spacing w:after="0" w:line="276" w:lineRule="auto"/>
        <w:rPr>
          <w:rFonts w:cs="Arial"/>
          <w:noProof/>
          <w:sz w:val="18"/>
          <w:szCs w:val="18"/>
        </w:rPr>
      </w:pPr>
    </w:p>
    <w:p w:rsidR="00D818A3" w:rsidRDefault="00D818A3" w:rsidP="00D818A3">
      <w:pPr>
        <w:pStyle w:val="11"/>
        <w:spacing w:after="0" w:line="276" w:lineRule="auto"/>
        <w:rPr>
          <w:rFonts w:cs="Arial"/>
          <w:noProof/>
          <w:sz w:val="18"/>
          <w:szCs w:val="18"/>
        </w:rPr>
      </w:pPr>
    </w:p>
    <w:p w:rsidR="000E1AF6" w:rsidRDefault="00B25EEB">
      <w:pPr>
        <w:pStyle w:val="11"/>
        <w:tabs>
          <w:tab w:val="right" w:leader="dot" w:pos="9344"/>
        </w:tabs>
        <w:rPr>
          <w:rFonts w:asciiTheme="minorHAnsi" w:eastAsiaTheme="minorEastAsia" w:hAnsiTheme="minorHAnsi" w:cstheme="minorBidi"/>
          <w:noProof/>
          <w:szCs w:val="22"/>
        </w:rPr>
      </w:pPr>
      <w:r w:rsidRPr="00C55C8F">
        <w:rPr>
          <w:rStyle w:val="aa"/>
          <w:rFonts w:cs="Arial"/>
          <w:noProof/>
        </w:rPr>
        <w:fldChar w:fldCharType="begin"/>
      </w:r>
      <w:r w:rsidR="00D818A3" w:rsidRPr="00C55C8F">
        <w:rPr>
          <w:rStyle w:val="aa"/>
          <w:rFonts w:cs="Arial"/>
          <w:noProof/>
        </w:rPr>
        <w:instrText xml:space="preserve"> TOC \o "1-3" \h \z \u </w:instrText>
      </w:r>
      <w:r w:rsidRPr="00C55C8F">
        <w:rPr>
          <w:rStyle w:val="aa"/>
          <w:rFonts w:cs="Arial"/>
          <w:noProof/>
        </w:rPr>
        <w:fldChar w:fldCharType="separate"/>
      </w:r>
      <w:hyperlink w:anchor="_Toc424306569" w:history="1">
        <w:r w:rsidR="000E1AF6" w:rsidRPr="00341FBC">
          <w:rPr>
            <w:rStyle w:val="aa"/>
            <w:rFonts w:cs="Arial"/>
            <w:caps/>
            <w:noProof/>
          </w:rPr>
          <w:t>содержание</w:t>
        </w:r>
        <w:r w:rsidR="000E1AF6">
          <w:rPr>
            <w:noProof/>
            <w:webHidden/>
          </w:rPr>
          <w:tab/>
        </w:r>
        <w:r>
          <w:rPr>
            <w:noProof/>
            <w:webHidden/>
          </w:rPr>
          <w:fldChar w:fldCharType="begin"/>
        </w:r>
        <w:r w:rsidR="000E1AF6">
          <w:rPr>
            <w:noProof/>
            <w:webHidden/>
          </w:rPr>
          <w:instrText xml:space="preserve"> PAGEREF _Toc424306569 \h </w:instrText>
        </w:r>
        <w:r>
          <w:rPr>
            <w:noProof/>
            <w:webHidden/>
          </w:rPr>
        </w:r>
        <w:r>
          <w:rPr>
            <w:noProof/>
            <w:webHidden/>
          </w:rPr>
          <w:fldChar w:fldCharType="separate"/>
        </w:r>
        <w:r w:rsidR="000E1AF6">
          <w:rPr>
            <w:noProof/>
            <w:webHidden/>
          </w:rPr>
          <w:t>1</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0" w:history="1">
        <w:r w:rsidR="000E1AF6" w:rsidRPr="00341FBC">
          <w:rPr>
            <w:rStyle w:val="aa"/>
            <w:rFonts w:cs="Arial"/>
            <w:caps/>
            <w:noProof/>
          </w:rPr>
          <w:t>ВВЕДЕНИЕ.</w:t>
        </w:r>
        <w:r w:rsidR="000E1AF6">
          <w:rPr>
            <w:noProof/>
            <w:webHidden/>
          </w:rPr>
          <w:tab/>
        </w:r>
        <w:r>
          <w:rPr>
            <w:noProof/>
            <w:webHidden/>
          </w:rPr>
          <w:fldChar w:fldCharType="begin"/>
        </w:r>
        <w:r w:rsidR="000E1AF6">
          <w:rPr>
            <w:noProof/>
            <w:webHidden/>
          </w:rPr>
          <w:instrText xml:space="preserve"> PAGEREF _Toc424306570 \h </w:instrText>
        </w:r>
        <w:r>
          <w:rPr>
            <w:noProof/>
            <w:webHidden/>
          </w:rPr>
        </w:r>
        <w:r>
          <w:rPr>
            <w:noProof/>
            <w:webHidden/>
          </w:rPr>
          <w:fldChar w:fldCharType="separate"/>
        </w:r>
        <w:r w:rsidR="000E1AF6">
          <w:rPr>
            <w:noProof/>
            <w:webHidden/>
          </w:rPr>
          <w:t>2</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1" w:history="1">
        <w:r w:rsidR="000E1AF6" w:rsidRPr="00341FBC">
          <w:rPr>
            <w:rStyle w:val="aa"/>
            <w:rFonts w:cs="Arial"/>
            <w:caps/>
            <w:noProof/>
          </w:rPr>
          <w:t>ХАРАКТЕРИСТИКА РАЙОНА ПРОВЕДЕНИЯ РАБОТ.</w:t>
        </w:r>
        <w:r w:rsidR="000E1AF6">
          <w:rPr>
            <w:noProof/>
            <w:webHidden/>
          </w:rPr>
          <w:tab/>
        </w:r>
        <w:r>
          <w:rPr>
            <w:noProof/>
            <w:webHidden/>
          </w:rPr>
          <w:fldChar w:fldCharType="begin"/>
        </w:r>
        <w:r w:rsidR="000E1AF6">
          <w:rPr>
            <w:noProof/>
            <w:webHidden/>
          </w:rPr>
          <w:instrText xml:space="preserve"> PAGEREF _Toc424306571 \h </w:instrText>
        </w:r>
        <w:r>
          <w:rPr>
            <w:noProof/>
            <w:webHidden/>
          </w:rPr>
        </w:r>
        <w:r>
          <w:rPr>
            <w:noProof/>
            <w:webHidden/>
          </w:rPr>
          <w:fldChar w:fldCharType="separate"/>
        </w:r>
        <w:r w:rsidR="000E1AF6">
          <w:rPr>
            <w:noProof/>
            <w:webHidden/>
          </w:rPr>
          <w:t>3</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2" w:history="1">
        <w:r w:rsidR="000E1AF6" w:rsidRPr="00341FBC">
          <w:rPr>
            <w:rStyle w:val="aa"/>
            <w:rFonts w:cs="Arial"/>
            <w:caps/>
            <w:noProof/>
          </w:rPr>
          <w:t>ХАРАКТЕРИСТИКА ОБЪЕКТА ЛИКВИДАЦИИ.</w:t>
        </w:r>
        <w:r w:rsidR="000E1AF6">
          <w:rPr>
            <w:noProof/>
            <w:webHidden/>
          </w:rPr>
          <w:tab/>
        </w:r>
        <w:r>
          <w:rPr>
            <w:noProof/>
            <w:webHidden/>
          </w:rPr>
          <w:fldChar w:fldCharType="begin"/>
        </w:r>
        <w:r w:rsidR="000E1AF6">
          <w:rPr>
            <w:noProof/>
            <w:webHidden/>
          </w:rPr>
          <w:instrText xml:space="preserve"> PAGEREF _Toc424306572 \h </w:instrText>
        </w:r>
        <w:r>
          <w:rPr>
            <w:noProof/>
            <w:webHidden/>
          </w:rPr>
        </w:r>
        <w:r>
          <w:rPr>
            <w:noProof/>
            <w:webHidden/>
          </w:rPr>
          <w:fldChar w:fldCharType="separate"/>
        </w:r>
        <w:r w:rsidR="000E1AF6">
          <w:rPr>
            <w:noProof/>
            <w:webHidden/>
          </w:rPr>
          <w:t>5</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3" w:history="1">
        <w:r w:rsidR="000E1AF6" w:rsidRPr="00341FBC">
          <w:rPr>
            <w:rStyle w:val="aa"/>
            <w:rFonts w:cs="Arial"/>
            <w:caps/>
            <w:noProof/>
          </w:rPr>
          <w:t>СРОКИ ПРОВЕ</w:t>
        </w:r>
        <w:bookmarkStart w:id="1" w:name="_GoBack"/>
        <w:bookmarkEnd w:id="1"/>
        <w:r w:rsidR="000E1AF6" w:rsidRPr="00341FBC">
          <w:rPr>
            <w:rStyle w:val="aa"/>
            <w:rFonts w:cs="Arial"/>
            <w:caps/>
            <w:noProof/>
          </w:rPr>
          <w:t>ДЕНИЯ РАБОТ ПО ЛИКВИДАЦИИ.</w:t>
        </w:r>
        <w:r w:rsidR="000E1AF6">
          <w:rPr>
            <w:noProof/>
            <w:webHidden/>
          </w:rPr>
          <w:tab/>
        </w:r>
        <w:r>
          <w:rPr>
            <w:noProof/>
            <w:webHidden/>
          </w:rPr>
          <w:fldChar w:fldCharType="begin"/>
        </w:r>
        <w:r w:rsidR="000E1AF6">
          <w:rPr>
            <w:noProof/>
            <w:webHidden/>
          </w:rPr>
          <w:instrText xml:space="preserve"> PAGEREF _Toc424306573 \h </w:instrText>
        </w:r>
        <w:r>
          <w:rPr>
            <w:noProof/>
            <w:webHidden/>
          </w:rPr>
        </w:r>
        <w:r>
          <w:rPr>
            <w:noProof/>
            <w:webHidden/>
          </w:rPr>
          <w:fldChar w:fldCharType="separate"/>
        </w:r>
        <w:r w:rsidR="000E1AF6">
          <w:rPr>
            <w:noProof/>
            <w:webHidden/>
          </w:rPr>
          <w:t>5</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4" w:history="1">
        <w:r w:rsidR="000E1AF6" w:rsidRPr="00341FBC">
          <w:rPr>
            <w:rStyle w:val="aa"/>
            <w:rFonts w:cs="Arial"/>
            <w:caps/>
            <w:noProof/>
          </w:rPr>
          <w:t>РАБОТЫ ПО ДЕМОНТАЖУ МОРСКИХ СООРУЖЕНИЙ</w:t>
        </w:r>
        <w:r w:rsidR="000E1AF6">
          <w:rPr>
            <w:noProof/>
            <w:webHidden/>
          </w:rPr>
          <w:tab/>
        </w:r>
        <w:r>
          <w:rPr>
            <w:noProof/>
            <w:webHidden/>
          </w:rPr>
          <w:fldChar w:fldCharType="begin"/>
        </w:r>
        <w:r w:rsidR="000E1AF6">
          <w:rPr>
            <w:noProof/>
            <w:webHidden/>
          </w:rPr>
          <w:instrText xml:space="preserve"> PAGEREF _Toc424306574 \h </w:instrText>
        </w:r>
        <w:r>
          <w:rPr>
            <w:noProof/>
            <w:webHidden/>
          </w:rPr>
        </w:r>
        <w:r>
          <w:rPr>
            <w:noProof/>
            <w:webHidden/>
          </w:rPr>
          <w:fldChar w:fldCharType="separate"/>
        </w:r>
        <w:r w:rsidR="000E1AF6">
          <w:rPr>
            <w:noProof/>
            <w:webHidden/>
          </w:rPr>
          <w:t>5</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5" w:history="1">
        <w:r w:rsidR="000E1AF6" w:rsidRPr="00341FBC">
          <w:rPr>
            <w:rStyle w:val="aa"/>
            <w:rFonts w:cs="Arial"/>
            <w:caps/>
            <w:noProof/>
          </w:rPr>
          <w:t>ОСВОБОЖДЕНИЕ ПОДВОДНОГО ТРУБОПРОВОДА, МАНИФОЛЬДА И ГИБКОГО ТРУБОПРОВОДА ОТ ВОДЫ, ОЧИСТКА ВНУТРЕННЕЙ ПОЛОСТИ ТРУБОПРОВОДА</w:t>
        </w:r>
        <w:r w:rsidR="000E1AF6">
          <w:rPr>
            <w:noProof/>
            <w:webHidden/>
          </w:rPr>
          <w:tab/>
        </w:r>
        <w:r>
          <w:rPr>
            <w:noProof/>
            <w:webHidden/>
          </w:rPr>
          <w:fldChar w:fldCharType="begin"/>
        </w:r>
        <w:r w:rsidR="000E1AF6">
          <w:rPr>
            <w:noProof/>
            <w:webHidden/>
          </w:rPr>
          <w:instrText xml:space="preserve"> PAGEREF _Toc424306575 \h </w:instrText>
        </w:r>
        <w:r>
          <w:rPr>
            <w:noProof/>
            <w:webHidden/>
          </w:rPr>
        </w:r>
        <w:r>
          <w:rPr>
            <w:noProof/>
            <w:webHidden/>
          </w:rPr>
          <w:fldChar w:fldCharType="separate"/>
        </w:r>
        <w:r w:rsidR="000E1AF6">
          <w:rPr>
            <w:noProof/>
            <w:webHidden/>
          </w:rPr>
          <w:t>6</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6" w:history="1">
        <w:r w:rsidR="000E1AF6" w:rsidRPr="00341FBC">
          <w:rPr>
            <w:rStyle w:val="aa"/>
            <w:rFonts w:cs="Arial"/>
            <w:caps/>
            <w:noProof/>
          </w:rPr>
          <w:t>ПОТРЕБНОСТЬ В СУДАХ, МАШИНАХ И МЕХАНИЗМАХ.</w:t>
        </w:r>
        <w:r w:rsidR="000E1AF6">
          <w:rPr>
            <w:noProof/>
            <w:webHidden/>
          </w:rPr>
          <w:tab/>
        </w:r>
        <w:r>
          <w:rPr>
            <w:noProof/>
            <w:webHidden/>
          </w:rPr>
          <w:fldChar w:fldCharType="begin"/>
        </w:r>
        <w:r w:rsidR="000E1AF6">
          <w:rPr>
            <w:noProof/>
            <w:webHidden/>
          </w:rPr>
          <w:instrText xml:space="preserve"> PAGEREF _Toc424306576 \h </w:instrText>
        </w:r>
        <w:r>
          <w:rPr>
            <w:noProof/>
            <w:webHidden/>
          </w:rPr>
        </w:r>
        <w:r>
          <w:rPr>
            <w:noProof/>
            <w:webHidden/>
          </w:rPr>
          <w:fldChar w:fldCharType="separate"/>
        </w:r>
        <w:r w:rsidR="000E1AF6">
          <w:rPr>
            <w:noProof/>
            <w:webHidden/>
          </w:rPr>
          <w:t>7</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7" w:history="1">
        <w:r w:rsidR="000E1AF6" w:rsidRPr="00341FBC">
          <w:rPr>
            <w:rStyle w:val="aa"/>
            <w:rFonts w:cs="Arial"/>
            <w:caps/>
            <w:noProof/>
          </w:rPr>
          <w:t>РЕШЕНИЯ ПО УТИЛИЗАЦИИ ОТХОДОВ.</w:t>
        </w:r>
        <w:r w:rsidR="000E1AF6">
          <w:rPr>
            <w:noProof/>
            <w:webHidden/>
          </w:rPr>
          <w:tab/>
        </w:r>
        <w:r>
          <w:rPr>
            <w:noProof/>
            <w:webHidden/>
          </w:rPr>
          <w:fldChar w:fldCharType="begin"/>
        </w:r>
        <w:r w:rsidR="000E1AF6">
          <w:rPr>
            <w:noProof/>
            <w:webHidden/>
          </w:rPr>
          <w:instrText xml:space="preserve"> PAGEREF _Toc424306577 \h </w:instrText>
        </w:r>
        <w:r>
          <w:rPr>
            <w:noProof/>
            <w:webHidden/>
          </w:rPr>
        </w:r>
        <w:r>
          <w:rPr>
            <w:noProof/>
            <w:webHidden/>
          </w:rPr>
          <w:fldChar w:fldCharType="separate"/>
        </w:r>
        <w:r w:rsidR="000E1AF6">
          <w:rPr>
            <w:noProof/>
            <w:webHidden/>
          </w:rPr>
          <w:t>7</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8" w:history="1">
        <w:r w:rsidR="000E1AF6" w:rsidRPr="00341FBC">
          <w:rPr>
            <w:rStyle w:val="aa"/>
            <w:rFonts w:cs="Arial"/>
            <w:caps/>
            <w:noProof/>
          </w:rPr>
          <w:t>СОСТОЯНИЕ ОКРУЖАЮЩЕЙ СРЕДЫ.</w:t>
        </w:r>
        <w:r w:rsidR="000E1AF6">
          <w:rPr>
            <w:noProof/>
            <w:webHidden/>
          </w:rPr>
          <w:tab/>
        </w:r>
        <w:r>
          <w:rPr>
            <w:noProof/>
            <w:webHidden/>
          </w:rPr>
          <w:fldChar w:fldCharType="begin"/>
        </w:r>
        <w:r w:rsidR="000E1AF6">
          <w:rPr>
            <w:noProof/>
            <w:webHidden/>
          </w:rPr>
          <w:instrText xml:space="preserve"> PAGEREF _Toc424306578 \h </w:instrText>
        </w:r>
        <w:r>
          <w:rPr>
            <w:noProof/>
            <w:webHidden/>
          </w:rPr>
        </w:r>
        <w:r>
          <w:rPr>
            <w:noProof/>
            <w:webHidden/>
          </w:rPr>
          <w:fldChar w:fldCharType="separate"/>
        </w:r>
        <w:r w:rsidR="000E1AF6">
          <w:rPr>
            <w:noProof/>
            <w:webHidden/>
          </w:rPr>
          <w:t>8</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79" w:history="1">
        <w:r w:rsidR="000E1AF6" w:rsidRPr="00341FBC">
          <w:rPr>
            <w:rStyle w:val="aa"/>
            <w:rFonts w:cs="Arial"/>
            <w:noProof/>
          </w:rPr>
          <w:t>ОСОБО ОХРАНЯЕМЫЕ ТЕРРИТОРИИ</w:t>
        </w:r>
        <w:r w:rsidR="000E1AF6">
          <w:rPr>
            <w:noProof/>
            <w:webHidden/>
          </w:rPr>
          <w:tab/>
        </w:r>
        <w:r>
          <w:rPr>
            <w:noProof/>
            <w:webHidden/>
          </w:rPr>
          <w:fldChar w:fldCharType="begin"/>
        </w:r>
        <w:r w:rsidR="000E1AF6">
          <w:rPr>
            <w:noProof/>
            <w:webHidden/>
          </w:rPr>
          <w:instrText xml:space="preserve"> PAGEREF _Toc424306579 \h </w:instrText>
        </w:r>
        <w:r>
          <w:rPr>
            <w:noProof/>
            <w:webHidden/>
          </w:rPr>
        </w:r>
        <w:r>
          <w:rPr>
            <w:noProof/>
            <w:webHidden/>
          </w:rPr>
          <w:fldChar w:fldCharType="separate"/>
        </w:r>
        <w:r w:rsidR="000E1AF6">
          <w:rPr>
            <w:noProof/>
            <w:webHidden/>
          </w:rPr>
          <w:t>10</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80" w:history="1">
        <w:r w:rsidR="000E1AF6" w:rsidRPr="00341FBC">
          <w:rPr>
            <w:rStyle w:val="aa"/>
            <w:rFonts w:cs="Arial"/>
            <w:noProof/>
          </w:rPr>
          <w:t>ПРОГНОЗ ВОЗМОЖНЫХ ИЗМЕНЕНИЙ СОСТОЯНИЯ АКВАТОРИИ.</w:t>
        </w:r>
        <w:r w:rsidR="000E1AF6">
          <w:rPr>
            <w:noProof/>
            <w:webHidden/>
          </w:rPr>
          <w:tab/>
        </w:r>
        <w:r>
          <w:rPr>
            <w:noProof/>
            <w:webHidden/>
          </w:rPr>
          <w:fldChar w:fldCharType="begin"/>
        </w:r>
        <w:r w:rsidR="000E1AF6">
          <w:rPr>
            <w:noProof/>
            <w:webHidden/>
          </w:rPr>
          <w:instrText xml:space="preserve"> PAGEREF _Toc424306580 \h </w:instrText>
        </w:r>
        <w:r>
          <w:rPr>
            <w:noProof/>
            <w:webHidden/>
          </w:rPr>
        </w:r>
        <w:r>
          <w:rPr>
            <w:noProof/>
            <w:webHidden/>
          </w:rPr>
          <w:fldChar w:fldCharType="separate"/>
        </w:r>
        <w:r w:rsidR="000E1AF6">
          <w:rPr>
            <w:noProof/>
            <w:webHidden/>
          </w:rPr>
          <w:t>11</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81" w:history="1">
        <w:r w:rsidR="000E1AF6" w:rsidRPr="00341FBC">
          <w:rPr>
            <w:rStyle w:val="aa"/>
            <w:rFonts w:cs="Arial"/>
            <w:noProof/>
          </w:rPr>
          <w:t>ПРИЛОЖЕНИЯ</w:t>
        </w:r>
        <w:r w:rsidR="000E1AF6">
          <w:rPr>
            <w:noProof/>
            <w:webHidden/>
          </w:rPr>
          <w:tab/>
        </w:r>
        <w:r>
          <w:rPr>
            <w:noProof/>
            <w:webHidden/>
          </w:rPr>
          <w:fldChar w:fldCharType="begin"/>
        </w:r>
        <w:r w:rsidR="000E1AF6">
          <w:rPr>
            <w:noProof/>
            <w:webHidden/>
          </w:rPr>
          <w:instrText xml:space="preserve"> PAGEREF _Toc424306581 \h </w:instrText>
        </w:r>
        <w:r>
          <w:rPr>
            <w:noProof/>
            <w:webHidden/>
          </w:rPr>
        </w:r>
        <w:r>
          <w:rPr>
            <w:noProof/>
            <w:webHidden/>
          </w:rPr>
          <w:fldChar w:fldCharType="separate"/>
        </w:r>
        <w:r w:rsidR="000E1AF6">
          <w:rPr>
            <w:noProof/>
            <w:webHidden/>
          </w:rPr>
          <w:t>13</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82" w:history="1">
        <w:r w:rsidR="000E1AF6" w:rsidRPr="00341FBC">
          <w:rPr>
            <w:rStyle w:val="aa"/>
            <w:noProof/>
          </w:rPr>
          <w:t>Приложение 1 ТУ на ликвидацию</w:t>
        </w:r>
        <w:r w:rsidR="000E1AF6">
          <w:rPr>
            <w:noProof/>
            <w:webHidden/>
          </w:rPr>
          <w:tab/>
        </w:r>
        <w:r>
          <w:rPr>
            <w:noProof/>
            <w:webHidden/>
          </w:rPr>
          <w:fldChar w:fldCharType="begin"/>
        </w:r>
        <w:r w:rsidR="000E1AF6">
          <w:rPr>
            <w:noProof/>
            <w:webHidden/>
          </w:rPr>
          <w:instrText xml:space="preserve"> PAGEREF _Toc424306582 \h </w:instrText>
        </w:r>
        <w:r>
          <w:rPr>
            <w:noProof/>
            <w:webHidden/>
          </w:rPr>
        </w:r>
        <w:r>
          <w:rPr>
            <w:noProof/>
            <w:webHidden/>
          </w:rPr>
          <w:fldChar w:fldCharType="separate"/>
        </w:r>
        <w:r w:rsidR="000E1AF6">
          <w:rPr>
            <w:noProof/>
            <w:webHidden/>
          </w:rPr>
          <w:t>14</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83" w:history="1">
        <w:r w:rsidR="000E1AF6" w:rsidRPr="00341FBC">
          <w:rPr>
            <w:rStyle w:val="aa"/>
            <w:rFonts w:cs="Arial"/>
            <w:noProof/>
          </w:rPr>
          <w:t>Приложение 2 Акт приемки законченного строительства</w:t>
        </w:r>
        <w:r w:rsidR="000E1AF6">
          <w:rPr>
            <w:noProof/>
            <w:webHidden/>
          </w:rPr>
          <w:tab/>
        </w:r>
        <w:r>
          <w:rPr>
            <w:noProof/>
            <w:webHidden/>
          </w:rPr>
          <w:fldChar w:fldCharType="begin"/>
        </w:r>
        <w:r w:rsidR="000E1AF6">
          <w:rPr>
            <w:noProof/>
            <w:webHidden/>
          </w:rPr>
          <w:instrText xml:space="preserve"> PAGEREF _Toc424306583 \h </w:instrText>
        </w:r>
        <w:r>
          <w:rPr>
            <w:noProof/>
            <w:webHidden/>
          </w:rPr>
        </w:r>
        <w:r>
          <w:rPr>
            <w:noProof/>
            <w:webHidden/>
          </w:rPr>
          <w:fldChar w:fldCharType="separate"/>
        </w:r>
        <w:r w:rsidR="000E1AF6">
          <w:rPr>
            <w:noProof/>
            <w:webHidden/>
          </w:rPr>
          <w:t>17</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84" w:history="1">
        <w:r w:rsidR="000E1AF6" w:rsidRPr="00341FBC">
          <w:rPr>
            <w:rStyle w:val="aa"/>
            <w:rFonts w:cs="Arial"/>
            <w:noProof/>
          </w:rPr>
          <w:t>Приложение 3 Акт на заполнение морской водой трубопровода</w:t>
        </w:r>
        <w:r w:rsidR="000E1AF6">
          <w:rPr>
            <w:noProof/>
            <w:webHidden/>
          </w:rPr>
          <w:tab/>
        </w:r>
        <w:r>
          <w:rPr>
            <w:noProof/>
            <w:webHidden/>
          </w:rPr>
          <w:fldChar w:fldCharType="begin"/>
        </w:r>
        <w:r w:rsidR="000E1AF6">
          <w:rPr>
            <w:noProof/>
            <w:webHidden/>
          </w:rPr>
          <w:instrText xml:space="preserve"> PAGEREF _Toc424306584 \h </w:instrText>
        </w:r>
        <w:r>
          <w:rPr>
            <w:noProof/>
            <w:webHidden/>
          </w:rPr>
        </w:r>
        <w:r>
          <w:rPr>
            <w:noProof/>
            <w:webHidden/>
          </w:rPr>
          <w:fldChar w:fldCharType="separate"/>
        </w:r>
        <w:r w:rsidR="000E1AF6">
          <w:rPr>
            <w:noProof/>
            <w:webHidden/>
          </w:rPr>
          <w:t>21</w:t>
        </w:r>
        <w:r>
          <w:rPr>
            <w:noProof/>
            <w:webHidden/>
          </w:rPr>
          <w:fldChar w:fldCharType="end"/>
        </w:r>
      </w:hyperlink>
    </w:p>
    <w:p w:rsidR="000E1AF6" w:rsidRDefault="00B25EEB">
      <w:pPr>
        <w:pStyle w:val="11"/>
        <w:tabs>
          <w:tab w:val="right" w:leader="dot" w:pos="9344"/>
        </w:tabs>
        <w:rPr>
          <w:rFonts w:asciiTheme="minorHAnsi" w:eastAsiaTheme="minorEastAsia" w:hAnsiTheme="minorHAnsi" w:cstheme="minorBidi"/>
          <w:noProof/>
          <w:szCs w:val="22"/>
        </w:rPr>
      </w:pPr>
      <w:hyperlink w:anchor="_Toc424306585" w:history="1">
        <w:r w:rsidR="000E1AF6" w:rsidRPr="00341FBC">
          <w:rPr>
            <w:rStyle w:val="aa"/>
            <w:rFonts w:cs="Arial"/>
            <w:noProof/>
          </w:rPr>
          <w:t>Приложение 4 Протокол анализа морской воды в нефтепроводе</w:t>
        </w:r>
        <w:r w:rsidR="000E1AF6">
          <w:rPr>
            <w:noProof/>
            <w:webHidden/>
          </w:rPr>
          <w:tab/>
        </w:r>
        <w:r>
          <w:rPr>
            <w:noProof/>
            <w:webHidden/>
          </w:rPr>
          <w:fldChar w:fldCharType="begin"/>
        </w:r>
        <w:r w:rsidR="000E1AF6">
          <w:rPr>
            <w:noProof/>
            <w:webHidden/>
          </w:rPr>
          <w:instrText xml:space="preserve"> PAGEREF _Toc424306585 \h </w:instrText>
        </w:r>
        <w:r>
          <w:rPr>
            <w:noProof/>
            <w:webHidden/>
          </w:rPr>
        </w:r>
        <w:r>
          <w:rPr>
            <w:noProof/>
            <w:webHidden/>
          </w:rPr>
          <w:fldChar w:fldCharType="separate"/>
        </w:r>
        <w:r w:rsidR="000E1AF6">
          <w:rPr>
            <w:noProof/>
            <w:webHidden/>
          </w:rPr>
          <w:t>22</w:t>
        </w:r>
        <w:r>
          <w:rPr>
            <w:noProof/>
            <w:webHidden/>
          </w:rPr>
          <w:fldChar w:fldCharType="end"/>
        </w:r>
      </w:hyperlink>
    </w:p>
    <w:p w:rsidR="00D818A3" w:rsidRDefault="00B25EEB" w:rsidP="00D818A3">
      <w:pPr>
        <w:pStyle w:val="11"/>
        <w:spacing w:after="0" w:line="276" w:lineRule="auto"/>
        <w:rPr>
          <w:rFonts w:cs="Arial"/>
          <w:noProof/>
          <w:sz w:val="18"/>
          <w:szCs w:val="18"/>
        </w:rPr>
      </w:pPr>
      <w:r w:rsidRPr="00C55C8F">
        <w:rPr>
          <w:rStyle w:val="aa"/>
          <w:rFonts w:cs="Arial"/>
          <w:noProof/>
        </w:rPr>
        <w:fldChar w:fldCharType="end"/>
      </w:r>
      <w:r w:rsidR="00D818A3">
        <w:rPr>
          <w:rFonts w:cs="Arial"/>
          <w:noProof/>
          <w:sz w:val="18"/>
          <w:szCs w:val="18"/>
        </w:rPr>
        <w:br w:type="page"/>
      </w:r>
    </w:p>
    <w:p w:rsidR="00C93BE9" w:rsidRPr="00C93BE9" w:rsidRDefault="00C93BE9" w:rsidP="00D818A3">
      <w:pPr>
        <w:tabs>
          <w:tab w:val="right" w:leader="dot" w:pos="9896"/>
        </w:tabs>
        <w:spacing w:line="276" w:lineRule="auto"/>
        <w:ind w:left="240" w:firstLine="0"/>
        <w:jc w:val="left"/>
        <w:rPr>
          <w:rFonts w:cs="Arial"/>
          <w:noProof/>
          <w:sz w:val="18"/>
          <w:szCs w:val="18"/>
        </w:rPr>
      </w:pPr>
    </w:p>
    <w:p w:rsidR="00FD2E72" w:rsidRPr="00FF080B" w:rsidRDefault="00FD2E72" w:rsidP="00D818A3">
      <w:pPr>
        <w:spacing w:line="276" w:lineRule="auto"/>
        <w:rPr>
          <w:rFonts w:cs="Arial"/>
          <w:sz w:val="24"/>
        </w:rPr>
      </w:pPr>
    </w:p>
    <w:p w:rsidR="00C93BE9" w:rsidRDefault="00C93BE9" w:rsidP="00D818A3">
      <w:pPr>
        <w:spacing w:line="276" w:lineRule="auto"/>
        <w:rPr>
          <w:rFonts w:cs="Arial"/>
          <w:b/>
          <w:bCs/>
          <w:caps/>
          <w:sz w:val="24"/>
          <w:lang w:eastAsia="en-US"/>
        </w:rPr>
      </w:pPr>
    </w:p>
    <w:p w:rsidR="00C93BE9" w:rsidRDefault="00C93BE9" w:rsidP="00D818A3">
      <w:pPr>
        <w:spacing w:line="276" w:lineRule="auto"/>
        <w:rPr>
          <w:rFonts w:cs="Arial"/>
          <w:b/>
          <w:bCs/>
          <w:caps/>
          <w:sz w:val="24"/>
          <w:lang w:eastAsia="en-US"/>
        </w:rPr>
      </w:pPr>
    </w:p>
    <w:p w:rsidR="00C93BE9" w:rsidRDefault="00C93BE9" w:rsidP="00D818A3">
      <w:pPr>
        <w:spacing w:line="276" w:lineRule="auto"/>
        <w:rPr>
          <w:rFonts w:cs="Arial"/>
          <w:b/>
          <w:bCs/>
          <w:caps/>
          <w:sz w:val="24"/>
          <w:lang w:eastAsia="en-US"/>
        </w:rPr>
      </w:pPr>
    </w:p>
    <w:p w:rsidR="0076251F"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2" w:name="_Toc424306570"/>
      <w:r w:rsidRPr="00D818A3">
        <w:rPr>
          <w:rFonts w:ascii="Arial" w:eastAsia="Times New Roman" w:hAnsi="Arial" w:cs="Arial"/>
          <w:bCs w:val="0"/>
          <w:caps/>
          <w:color w:val="auto"/>
          <w:sz w:val="24"/>
          <w:szCs w:val="24"/>
        </w:rPr>
        <w:t>ВВЕДЕНИЕ.</w:t>
      </w:r>
      <w:bookmarkEnd w:id="2"/>
    </w:p>
    <w:p w:rsidR="004E6799" w:rsidRPr="00FF080B" w:rsidRDefault="00FF080B" w:rsidP="00D818A3">
      <w:pPr>
        <w:spacing w:line="276" w:lineRule="auto"/>
        <w:ind w:left="567" w:firstLine="0"/>
        <w:jc w:val="left"/>
        <w:rPr>
          <w:rFonts w:cs="Arial"/>
          <w:sz w:val="24"/>
        </w:rPr>
      </w:pPr>
      <w:r w:rsidRPr="00FF080B">
        <w:rPr>
          <w:rFonts w:cs="Arial"/>
          <w:sz w:val="24"/>
        </w:rPr>
        <w:t>1.</w:t>
      </w:r>
      <w:r w:rsidR="004E6799" w:rsidRPr="00FF080B">
        <w:rPr>
          <w:rFonts w:cs="Arial"/>
          <w:sz w:val="24"/>
        </w:rPr>
        <w:t>Наименование объекта:</w:t>
      </w:r>
    </w:p>
    <w:p w:rsidR="004E6799" w:rsidRPr="00FF080B" w:rsidRDefault="004E6799" w:rsidP="00D818A3">
      <w:pPr>
        <w:spacing w:line="276" w:lineRule="auto"/>
        <w:ind w:left="540" w:firstLine="0"/>
        <w:rPr>
          <w:rFonts w:cs="Arial"/>
          <w:sz w:val="24"/>
        </w:rPr>
      </w:pPr>
      <w:r w:rsidRPr="00FF080B">
        <w:rPr>
          <w:rFonts w:cs="Arial"/>
          <w:sz w:val="24"/>
        </w:rPr>
        <w:t>«Ликвидация рейдового налива сахалинской нефти на объем 1 млн. тонн в год» морской участок.</w:t>
      </w:r>
    </w:p>
    <w:p w:rsidR="004E6799" w:rsidRPr="00FF080B" w:rsidRDefault="00FF080B" w:rsidP="00D818A3">
      <w:pPr>
        <w:spacing w:line="276" w:lineRule="auto"/>
        <w:ind w:firstLine="540"/>
        <w:jc w:val="left"/>
        <w:rPr>
          <w:rFonts w:cs="Arial"/>
          <w:sz w:val="24"/>
        </w:rPr>
      </w:pPr>
      <w:r w:rsidRPr="00FF080B">
        <w:rPr>
          <w:rFonts w:cs="Arial"/>
          <w:sz w:val="24"/>
        </w:rPr>
        <w:t>2.</w:t>
      </w:r>
      <w:r w:rsidR="004E6799" w:rsidRPr="00FF080B">
        <w:rPr>
          <w:rFonts w:cs="Arial"/>
          <w:sz w:val="24"/>
        </w:rPr>
        <w:t>Местоположение объекта:</w:t>
      </w:r>
    </w:p>
    <w:p w:rsidR="004E6799" w:rsidRPr="00FF080B" w:rsidRDefault="004E6799" w:rsidP="00D818A3">
      <w:pPr>
        <w:spacing w:line="276" w:lineRule="auto"/>
        <w:ind w:left="540" w:firstLine="0"/>
        <w:rPr>
          <w:rFonts w:cs="Arial"/>
          <w:bCs/>
          <w:sz w:val="24"/>
        </w:rPr>
      </w:pPr>
      <w:r w:rsidRPr="00FF080B">
        <w:rPr>
          <w:rFonts w:cs="Arial"/>
          <w:bCs/>
          <w:sz w:val="24"/>
        </w:rPr>
        <w:t xml:space="preserve">Хабаровский край, муниципальное образование Ульчского района, Де-Кастринское сельское поселение, Акватория залива Чихачева. </w:t>
      </w:r>
    </w:p>
    <w:p w:rsidR="004E6799" w:rsidRPr="00FF080B" w:rsidRDefault="004E6799" w:rsidP="00D818A3">
      <w:pPr>
        <w:spacing w:line="276" w:lineRule="auto"/>
        <w:ind w:left="540" w:firstLine="0"/>
        <w:rPr>
          <w:rFonts w:cs="Arial"/>
          <w:bCs/>
          <w:sz w:val="24"/>
        </w:rPr>
      </w:pPr>
      <w:r w:rsidRPr="00FF080B">
        <w:rPr>
          <w:rFonts w:cs="Arial"/>
          <w:bCs/>
          <w:sz w:val="24"/>
        </w:rPr>
        <w:t>Схема расположения объекта приведена в приложении 1 к ТЗ.</w:t>
      </w:r>
    </w:p>
    <w:p w:rsidR="004E6799" w:rsidRPr="00FF080B" w:rsidRDefault="004E6799" w:rsidP="00D818A3">
      <w:pPr>
        <w:spacing w:line="276" w:lineRule="auto"/>
        <w:ind w:left="567" w:firstLine="0"/>
        <w:jc w:val="left"/>
        <w:rPr>
          <w:rFonts w:cs="Arial"/>
          <w:sz w:val="24"/>
        </w:rPr>
      </w:pPr>
      <w:r w:rsidRPr="00FF080B">
        <w:rPr>
          <w:rFonts w:cs="Arial"/>
          <w:sz w:val="24"/>
        </w:rPr>
        <w:t>Сведения о заказчике работ - генеральный заказчик:</w:t>
      </w:r>
    </w:p>
    <w:p w:rsidR="004E6799" w:rsidRPr="00FF080B" w:rsidRDefault="004E6799" w:rsidP="00D818A3">
      <w:pPr>
        <w:spacing w:line="276" w:lineRule="auto"/>
        <w:ind w:left="540" w:firstLine="0"/>
        <w:rPr>
          <w:rFonts w:cs="Arial"/>
          <w:bCs/>
          <w:sz w:val="24"/>
        </w:rPr>
      </w:pPr>
      <w:r w:rsidRPr="00FF080B">
        <w:rPr>
          <w:rFonts w:cs="Arial"/>
          <w:bCs/>
          <w:sz w:val="24"/>
        </w:rPr>
        <w:t xml:space="preserve">ООО </w:t>
      </w:r>
      <w:r w:rsidRPr="00FF080B">
        <w:rPr>
          <w:rFonts w:cs="Arial"/>
          <w:sz w:val="24"/>
        </w:rPr>
        <w:t>«РН – Сахалинморнефтегаз»</w:t>
      </w:r>
      <w:r w:rsidRPr="00FF080B">
        <w:rPr>
          <w:rFonts w:cs="Arial"/>
          <w:bCs/>
          <w:sz w:val="24"/>
        </w:rPr>
        <w:t>.</w:t>
      </w:r>
    </w:p>
    <w:p w:rsidR="004E6799" w:rsidRPr="00FF080B" w:rsidRDefault="00FF080B" w:rsidP="00D818A3">
      <w:pPr>
        <w:spacing w:line="276" w:lineRule="auto"/>
        <w:ind w:left="540" w:firstLine="0"/>
        <w:rPr>
          <w:rFonts w:cs="Arial"/>
          <w:bCs/>
          <w:sz w:val="24"/>
        </w:rPr>
      </w:pPr>
      <w:r w:rsidRPr="00FF080B">
        <w:rPr>
          <w:rFonts w:cs="Arial"/>
          <w:bCs/>
          <w:sz w:val="24"/>
        </w:rPr>
        <w:t>3.</w:t>
      </w:r>
      <w:r w:rsidR="004E6799" w:rsidRPr="00FF080B">
        <w:rPr>
          <w:rFonts w:cs="Arial"/>
          <w:bCs/>
          <w:sz w:val="24"/>
        </w:rPr>
        <w:t>Генеральный директор: Бардин А.В.</w:t>
      </w:r>
    </w:p>
    <w:p w:rsidR="004E6799" w:rsidRPr="00FF080B" w:rsidRDefault="004E6799" w:rsidP="00D818A3">
      <w:pPr>
        <w:spacing w:line="276" w:lineRule="auto"/>
        <w:ind w:left="540" w:firstLine="0"/>
        <w:rPr>
          <w:rFonts w:cs="Arial"/>
          <w:bCs/>
          <w:sz w:val="24"/>
        </w:rPr>
      </w:pPr>
      <w:r w:rsidRPr="00FF080B">
        <w:rPr>
          <w:rFonts w:cs="Arial"/>
          <w:bCs/>
          <w:sz w:val="24"/>
        </w:rPr>
        <w:t>Адрес: 693010, Россия, г. Южно-Сахалинск, ул. Хабаровская, 17.</w:t>
      </w:r>
    </w:p>
    <w:p w:rsidR="004E6799" w:rsidRPr="00FF080B" w:rsidRDefault="004E6799" w:rsidP="00D818A3">
      <w:pPr>
        <w:spacing w:line="276" w:lineRule="auto"/>
        <w:ind w:left="540" w:firstLine="0"/>
        <w:rPr>
          <w:rFonts w:cs="Arial"/>
          <w:bCs/>
          <w:sz w:val="24"/>
        </w:rPr>
      </w:pPr>
      <w:r w:rsidRPr="00FF080B">
        <w:rPr>
          <w:rFonts w:cs="Arial"/>
          <w:bCs/>
          <w:sz w:val="24"/>
        </w:rPr>
        <w:t>Тел.: (4242) 72-12-90, факс (4242) 72-14-66.</w:t>
      </w:r>
    </w:p>
    <w:p w:rsidR="004E6799" w:rsidRPr="00FF080B" w:rsidRDefault="00FF080B" w:rsidP="00D818A3">
      <w:pPr>
        <w:spacing w:line="276" w:lineRule="auto"/>
        <w:ind w:left="567" w:firstLine="0"/>
        <w:jc w:val="left"/>
        <w:rPr>
          <w:rFonts w:cs="Arial"/>
          <w:sz w:val="24"/>
        </w:rPr>
      </w:pPr>
      <w:r w:rsidRPr="00FF080B">
        <w:rPr>
          <w:rFonts w:cs="Arial"/>
          <w:sz w:val="24"/>
        </w:rPr>
        <w:t>4.</w:t>
      </w:r>
      <w:r w:rsidR="004E6799" w:rsidRPr="00FF080B">
        <w:rPr>
          <w:rFonts w:cs="Arial"/>
          <w:sz w:val="24"/>
        </w:rPr>
        <w:t>Проектная организация – генеральный проектировщик:</w:t>
      </w:r>
    </w:p>
    <w:p w:rsidR="004E6799" w:rsidRPr="00FF080B" w:rsidRDefault="004E6799" w:rsidP="00D818A3">
      <w:pPr>
        <w:spacing w:line="276" w:lineRule="auto"/>
        <w:ind w:left="539" w:firstLine="0"/>
        <w:rPr>
          <w:rFonts w:cs="Arial"/>
          <w:bCs/>
          <w:sz w:val="24"/>
        </w:rPr>
      </w:pPr>
      <w:r w:rsidRPr="00FF080B">
        <w:rPr>
          <w:rFonts w:cs="Arial"/>
          <w:bCs/>
          <w:sz w:val="24"/>
        </w:rPr>
        <w:t>ООО «РН-СахалинНИПИморнефть».</w:t>
      </w:r>
    </w:p>
    <w:p w:rsidR="004E6799" w:rsidRPr="00FF080B" w:rsidRDefault="004E6799" w:rsidP="00D818A3">
      <w:pPr>
        <w:spacing w:line="276" w:lineRule="auto"/>
        <w:ind w:left="539" w:firstLine="0"/>
        <w:rPr>
          <w:rFonts w:cs="Arial"/>
          <w:bCs/>
          <w:sz w:val="24"/>
        </w:rPr>
      </w:pPr>
      <w:r w:rsidRPr="00FF080B">
        <w:rPr>
          <w:rFonts w:cs="Arial"/>
          <w:bCs/>
          <w:sz w:val="24"/>
        </w:rPr>
        <w:t>И.о. генерального директора: Шаврин А.М.</w:t>
      </w:r>
    </w:p>
    <w:p w:rsidR="004E6799" w:rsidRPr="00FF080B" w:rsidRDefault="004E6799" w:rsidP="00D818A3">
      <w:pPr>
        <w:spacing w:line="276" w:lineRule="auto"/>
        <w:ind w:left="539" w:firstLine="0"/>
        <w:rPr>
          <w:rFonts w:cs="Arial"/>
          <w:bCs/>
          <w:sz w:val="24"/>
        </w:rPr>
      </w:pPr>
      <w:r w:rsidRPr="00FF080B">
        <w:rPr>
          <w:rFonts w:cs="Arial"/>
          <w:bCs/>
          <w:sz w:val="24"/>
        </w:rPr>
        <w:t>Адрес: 693020, Россия, г. Южно - Сахалинск, ул. Амурская, 53.</w:t>
      </w:r>
    </w:p>
    <w:p w:rsidR="004E6799" w:rsidRPr="00FF080B" w:rsidRDefault="004E6799" w:rsidP="00D818A3">
      <w:pPr>
        <w:spacing w:line="276" w:lineRule="auto"/>
        <w:ind w:left="539" w:firstLine="0"/>
        <w:rPr>
          <w:rFonts w:cs="Arial"/>
          <w:bCs/>
          <w:sz w:val="24"/>
        </w:rPr>
      </w:pPr>
      <w:r w:rsidRPr="00FF080B">
        <w:rPr>
          <w:rFonts w:cs="Arial"/>
          <w:bCs/>
          <w:sz w:val="24"/>
        </w:rPr>
        <w:t>Тел.: (4242) 49-90-48, факс (4242) 49-90-24.</w:t>
      </w:r>
    </w:p>
    <w:p w:rsidR="004E6799" w:rsidRPr="000E1AF6" w:rsidRDefault="004E6799" w:rsidP="00D818A3">
      <w:pPr>
        <w:spacing w:line="276" w:lineRule="auto"/>
        <w:ind w:left="539" w:firstLine="0"/>
        <w:rPr>
          <w:rFonts w:cs="Arial"/>
          <w:bCs/>
          <w:sz w:val="24"/>
          <w:lang w:val="en-US"/>
        </w:rPr>
      </w:pPr>
      <w:r w:rsidRPr="00FF080B">
        <w:rPr>
          <w:rFonts w:cs="Arial"/>
          <w:bCs/>
          <w:sz w:val="24"/>
          <w:lang w:val="en-US"/>
        </w:rPr>
        <w:t>E</w:t>
      </w:r>
      <w:r w:rsidRPr="000E1AF6">
        <w:rPr>
          <w:rFonts w:cs="Arial"/>
          <w:bCs/>
          <w:sz w:val="24"/>
          <w:lang w:val="en-US"/>
        </w:rPr>
        <w:t>-</w:t>
      </w:r>
      <w:r w:rsidRPr="00FF080B">
        <w:rPr>
          <w:rFonts w:cs="Arial"/>
          <w:bCs/>
          <w:sz w:val="24"/>
          <w:lang w:val="en-US"/>
        </w:rPr>
        <w:t>mail</w:t>
      </w:r>
      <w:r w:rsidRPr="000E1AF6">
        <w:rPr>
          <w:rFonts w:cs="Arial"/>
          <w:bCs/>
          <w:sz w:val="24"/>
          <w:lang w:val="en-US"/>
        </w:rPr>
        <w:t xml:space="preserve">: </w:t>
      </w:r>
      <w:hyperlink r:id="rId11" w:history="1">
        <w:r w:rsidRPr="00FF080B">
          <w:rPr>
            <w:rFonts w:cs="Arial"/>
            <w:bCs/>
            <w:sz w:val="24"/>
            <w:lang w:val="en-US"/>
          </w:rPr>
          <w:t>nipi</w:t>
        </w:r>
        <w:r w:rsidRPr="000E1AF6">
          <w:rPr>
            <w:rFonts w:cs="Arial"/>
            <w:bCs/>
            <w:sz w:val="24"/>
            <w:lang w:val="en-US"/>
          </w:rPr>
          <w:t>_</w:t>
        </w:r>
        <w:r w:rsidRPr="00FF080B">
          <w:rPr>
            <w:rFonts w:cs="Arial"/>
            <w:bCs/>
            <w:sz w:val="24"/>
            <w:lang w:val="en-US"/>
          </w:rPr>
          <w:t>ys</w:t>
        </w:r>
        <w:r w:rsidRPr="000E1AF6">
          <w:rPr>
            <w:rFonts w:cs="Arial"/>
            <w:bCs/>
            <w:sz w:val="24"/>
            <w:lang w:val="en-US"/>
          </w:rPr>
          <w:t>@</w:t>
        </w:r>
        <w:r w:rsidRPr="00FF080B">
          <w:rPr>
            <w:rFonts w:cs="Arial"/>
            <w:bCs/>
            <w:sz w:val="24"/>
            <w:lang w:val="en-US"/>
          </w:rPr>
          <w:t>sakhnipi</w:t>
        </w:r>
        <w:r w:rsidRPr="000E1AF6">
          <w:rPr>
            <w:rFonts w:cs="Arial"/>
            <w:bCs/>
            <w:sz w:val="24"/>
            <w:lang w:val="en-US"/>
          </w:rPr>
          <w:t>.</w:t>
        </w:r>
        <w:r w:rsidRPr="00FF080B">
          <w:rPr>
            <w:rFonts w:cs="Arial"/>
            <w:bCs/>
            <w:sz w:val="24"/>
            <w:lang w:val="en-US"/>
          </w:rPr>
          <w:t>ru</w:t>
        </w:r>
      </w:hyperlink>
    </w:p>
    <w:p w:rsidR="00542D4D" w:rsidRPr="00FF080B" w:rsidRDefault="004E6799" w:rsidP="00D818A3">
      <w:pPr>
        <w:spacing w:line="276" w:lineRule="auto"/>
        <w:rPr>
          <w:rFonts w:eastAsia="Calibri" w:cs="Arial"/>
          <w:sz w:val="24"/>
        </w:rPr>
      </w:pPr>
      <w:r w:rsidRPr="00FF080B">
        <w:rPr>
          <w:rFonts w:cs="Arial"/>
          <w:sz w:val="24"/>
        </w:rPr>
        <w:t>Проект «Ликвидация рейдового налива Сахалинской нефти на объем 1 млн. тонн в год», морской участок  разработан в соответствии с программой ликвидации объектов строительства  ОАО «НК «Роснефть», находящихся в аренде или на техническом обслуживании у ООО «РН-Сахалинморнефтегаз» на 2013 год от 28.09.2012</w:t>
      </w:r>
      <w:r w:rsidR="00AF715D" w:rsidRPr="00FF080B">
        <w:rPr>
          <w:rFonts w:cs="Arial"/>
          <w:sz w:val="24"/>
        </w:rPr>
        <w:t>,</w:t>
      </w:r>
      <w:r w:rsidRPr="00FF080B">
        <w:rPr>
          <w:rFonts w:cs="Arial"/>
          <w:sz w:val="24"/>
        </w:rPr>
        <w:t xml:space="preserve"> и  на основании </w:t>
      </w:r>
      <w:r w:rsidR="00542D4D" w:rsidRPr="003D1C60">
        <w:rPr>
          <w:rFonts w:cs="Arial"/>
          <w:sz w:val="24"/>
        </w:rPr>
        <w:t>Технических условий</w:t>
      </w:r>
      <w:r w:rsidR="00542D4D" w:rsidRPr="00FF080B">
        <w:rPr>
          <w:rFonts w:cs="Arial"/>
          <w:sz w:val="24"/>
        </w:rPr>
        <w:t>,</w:t>
      </w:r>
      <w:r w:rsidRPr="00FF080B">
        <w:rPr>
          <w:rFonts w:cs="Arial"/>
          <w:sz w:val="24"/>
        </w:rPr>
        <w:t xml:space="preserve"> выданн</w:t>
      </w:r>
      <w:r w:rsidR="00542D4D" w:rsidRPr="00FF080B">
        <w:rPr>
          <w:rFonts w:cs="Arial"/>
          <w:sz w:val="24"/>
        </w:rPr>
        <w:t>ых</w:t>
      </w:r>
      <w:r w:rsidRPr="00FF080B">
        <w:rPr>
          <w:rFonts w:eastAsia="Calibri" w:cs="Arial"/>
          <w:sz w:val="24"/>
        </w:rPr>
        <w:t>ООО «РН-Сахалиморнефтегаз» (Приложение1).</w:t>
      </w:r>
    </w:p>
    <w:p w:rsidR="00845683" w:rsidRPr="00D818A3" w:rsidRDefault="00542D4D"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r w:rsidRPr="00FF080B">
        <w:rPr>
          <w:rFonts w:ascii="Arial" w:eastAsia="Calibri" w:hAnsi="Arial" w:cs="Arial"/>
          <w:sz w:val="24"/>
          <w:szCs w:val="24"/>
        </w:rPr>
        <w:br w:type="page"/>
      </w:r>
      <w:bookmarkStart w:id="3" w:name="_Toc419901489"/>
      <w:bookmarkStart w:id="4" w:name="_Toc424306571"/>
      <w:r w:rsidR="00C93BE9" w:rsidRPr="00D818A3">
        <w:rPr>
          <w:rFonts w:ascii="Arial" w:eastAsia="Times New Roman" w:hAnsi="Arial" w:cs="Arial"/>
          <w:bCs w:val="0"/>
          <w:caps/>
          <w:color w:val="auto"/>
          <w:sz w:val="24"/>
          <w:szCs w:val="24"/>
        </w:rPr>
        <w:t>ХАРАКТЕРИСТИКА РАЙОНА ПРОВЕДЕНИЯ РАБОТ.</w:t>
      </w:r>
      <w:bookmarkEnd w:id="3"/>
      <w:bookmarkEnd w:id="4"/>
    </w:p>
    <w:p w:rsidR="00845683" w:rsidRPr="00FF080B" w:rsidRDefault="00845683" w:rsidP="00D818A3">
      <w:pPr>
        <w:spacing w:line="276" w:lineRule="auto"/>
        <w:rPr>
          <w:rFonts w:cs="Arial"/>
          <w:sz w:val="24"/>
        </w:rPr>
      </w:pPr>
      <w:r w:rsidRPr="00FF080B">
        <w:rPr>
          <w:rFonts w:cs="Arial"/>
          <w:sz w:val="24"/>
        </w:rPr>
        <w:t>В административном отношении район (акватория) намечаемых работ относится к Ульчскому муниципальному району Хабаровского края РФ с краевым центром г. Хабаровск. Ближайший населенный пункт Де-Кастри расположен в 5-х км к юго-западу от района работ.</w:t>
      </w:r>
    </w:p>
    <w:p w:rsidR="00845683" w:rsidRPr="00FF080B" w:rsidRDefault="00845683" w:rsidP="00D818A3">
      <w:pPr>
        <w:spacing w:line="276" w:lineRule="auto"/>
        <w:rPr>
          <w:rFonts w:cs="Arial"/>
          <w:sz w:val="24"/>
        </w:rPr>
      </w:pPr>
      <w:r w:rsidRPr="00FF080B">
        <w:rPr>
          <w:rFonts w:cs="Arial"/>
          <w:sz w:val="24"/>
        </w:rPr>
        <w:t xml:space="preserve">Участок работ расположен в районе с неудовлетворительно развитой дорожной сетью. </w:t>
      </w:r>
    </w:p>
    <w:p w:rsidR="00845683" w:rsidRPr="00FF080B" w:rsidRDefault="00845683" w:rsidP="00D818A3">
      <w:pPr>
        <w:spacing w:line="276" w:lineRule="auto"/>
        <w:rPr>
          <w:rFonts w:cs="Arial"/>
          <w:sz w:val="24"/>
        </w:rPr>
      </w:pPr>
      <w:r w:rsidRPr="00FF080B">
        <w:rPr>
          <w:rFonts w:cs="Arial"/>
          <w:sz w:val="24"/>
        </w:rPr>
        <w:t>В заливе Чихачева имеется</w:t>
      </w:r>
      <w:r w:rsidR="00A47F18">
        <w:rPr>
          <w:rFonts w:cs="Arial"/>
          <w:sz w:val="24"/>
        </w:rPr>
        <w:t xml:space="preserve"> </w:t>
      </w:r>
      <w:r w:rsidR="00A47F18" w:rsidRPr="00A47F18">
        <w:rPr>
          <w:rFonts w:cs="Arial"/>
          <w:sz w:val="24"/>
        </w:rPr>
        <w:t>морской порт</w:t>
      </w:r>
      <w:r w:rsidR="00964054">
        <w:rPr>
          <w:rFonts w:cs="Arial"/>
          <w:sz w:val="24"/>
        </w:rPr>
        <w:t>.</w:t>
      </w:r>
      <w:r w:rsidR="00964054" w:rsidRPr="00FF080B">
        <w:rPr>
          <w:rFonts w:cs="Arial"/>
          <w:sz w:val="24"/>
        </w:rPr>
        <w:t xml:space="preserve"> </w:t>
      </w:r>
      <w:r w:rsidRPr="00FF080B">
        <w:rPr>
          <w:rFonts w:cs="Arial"/>
          <w:sz w:val="24"/>
        </w:rPr>
        <w:t xml:space="preserve">Залив Чихачева располагается на западном побережье Татарского пролива (п. Де Кастри) и вдается в берег на </w:t>
      </w:r>
      <w:smartTag w:uri="urn:schemas-microsoft-com:office:smarttags" w:element="metricconverter">
        <w:smartTagPr>
          <w:attr w:name="ProductID" w:val="9,0 км"/>
        </w:smartTagPr>
        <w:r w:rsidRPr="00FF080B">
          <w:rPr>
            <w:rFonts w:cs="Arial"/>
            <w:sz w:val="24"/>
          </w:rPr>
          <w:t>9,0 км</w:t>
        </w:r>
      </w:smartTag>
      <w:r w:rsidRPr="00FF080B">
        <w:rPr>
          <w:rFonts w:cs="Arial"/>
          <w:sz w:val="24"/>
        </w:rPr>
        <w:t xml:space="preserve"> между мысами Орлова и Давыдова. Наибольшая ширина залива составляет </w:t>
      </w:r>
      <w:smartTag w:uri="urn:schemas-microsoft-com:office:smarttags" w:element="metricconverter">
        <w:smartTagPr>
          <w:attr w:name="ProductID" w:val="7,5 км"/>
        </w:smartTagPr>
        <w:r w:rsidRPr="00FF080B">
          <w:rPr>
            <w:rFonts w:cs="Arial"/>
            <w:sz w:val="24"/>
          </w:rPr>
          <w:t>7,5 км</w:t>
        </w:r>
      </w:smartTag>
      <w:r w:rsidRPr="00FF080B">
        <w:rPr>
          <w:rFonts w:cs="Arial"/>
          <w:sz w:val="24"/>
        </w:rPr>
        <w:t xml:space="preserve">. </w:t>
      </w:r>
    </w:p>
    <w:p w:rsidR="00845683" w:rsidRPr="00FF080B" w:rsidRDefault="00845683" w:rsidP="00D818A3">
      <w:pPr>
        <w:spacing w:line="276" w:lineRule="auto"/>
        <w:rPr>
          <w:rFonts w:cs="Arial"/>
          <w:sz w:val="24"/>
        </w:rPr>
      </w:pPr>
      <w:r w:rsidRPr="00FF080B">
        <w:rPr>
          <w:rFonts w:cs="Arial"/>
          <w:sz w:val="24"/>
        </w:rPr>
        <w:t xml:space="preserve">Участок </w:t>
      </w:r>
      <w:r w:rsidR="00964054">
        <w:rPr>
          <w:rFonts w:cs="Arial"/>
          <w:sz w:val="24"/>
        </w:rPr>
        <w:t>проведения работы</w:t>
      </w:r>
      <w:r w:rsidRPr="00FF080B">
        <w:rPr>
          <w:rFonts w:cs="Arial"/>
          <w:sz w:val="24"/>
        </w:rPr>
        <w:t xml:space="preserve"> расположен на акватории северо-восточной части залива, в районе мыса Алексеева (меду мысами Ивана и Неприметного). Побережье северо-восточной части залива представляет собой относительно выровненную береговую линию с врезанными в побережье излучинами между мысами Ивана – Алексеева и Алексеева – Неприметного. </w:t>
      </w:r>
    </w:p>
    <w:p w:rsidR="00845683" w:rsidRPr="00FF080B" w:rsidRDefault="00845683" w:rsidP="00D818A3">
      <w:pPr>
        <w:spacing w:line="276" w:lineRule="auto"/>
        <w:rPr>
          <w:rFonts w:cs="Arial"/>
          <w:sz w:val="24"/>
        </w:rPr>
      </w:pPr>
      <w:r w:rsidRPr="00FF080B">
        <w:rPr>
          <w:rFonts w:cs="Arial"/>
          <w:sz w:val="24"/>
        </w:rPr>
        <w:t xml:space="preserve">Местность, окаймляющая северо–восточную часть залива, гористая. К побережью крутые залесенные склоны сопок обрываются высокими абразионными клифовыми обрывами, высота которых достигает 60 – </w:t>
      </w:r>
      <w:smartTag w:uri="urn:schemas-microsoft-com:office:smarttags" w:element="metricconverter">
        <w:smartTagPr>
          <w:attr w:name="ProductID" w:val="100 метров"/>
        </w:smartTagPr>
        <w:r w:rsidRPr="00FF080B">
          <w:rPr>
            <w:rFonts w:cs="Arial"/>
            <w:sz w:val="24"/>
          </w:rPr>
          <w:t>100 метров</w:t>
        </w:r>
      </w:smartTag>
      <w:r w:rsidRPr="00FF080B">
        <w:rPr>
          <w:rFonts w:cs="Arial"/>
          <w:sz w:val="24"/>
        </w:rPr>
        <w:t xml:space="preserve">. </w:t>
      </w:r>
    </w:p>
    <w:p w:rsidR="00845683" w:rsidRPr="00FF080B" w:rsidRDefault="00845683" w:rsidP="00D818A3">
      <w:pPr>
        <w:spacing w:line="276" w:lineRule="auto"/>
        <w:rPr>
          <w:rFonts w:cs="Arial"/>
          <w:sz w:val="24"/>
        </w:rPr>
      </w:pPr>
      <w:r w:rsidRPr="00FF080B">
        <w:rPr>
          <w:rFonts w:cs="Arial"/>
          <w:sz w:val="24"/>
        </w:rPr>
        <w:t>В зоне лагун и крупных бухт залива, заложенных по направлению долин водотоков (Сомон, Северная, Тигиль), побережье залива выполаживается и снижается, появляются аккумулятивные террасовые уровни аллювиально-морского генезиса.</w:t>
      </w:r>
    </w:p>
    <w:p w:rsidR="00845683" w:rsidRPr="00FF080B" w:rsidRDefault="00845683" w:rsidP="00D818A3">
      <w:pPr>
        <w:spacing w:line="276" w:lineRule="auto"/>
        <w:rPr>
          <w:rFonts w:cs="Arial"/>
          <w:sz w:val="24"/>
        </w:rPr>
      </w:pPr>
      <w:r w:rsidRPr="00FF080B">
        <w:rPr>
          <w:rFonts w:cs="Arial"/>
          <w:sz w:val="24"/>
        </w:rPr>
        <w:t>В приурезовой части залива до глубин 4-</w:t>
      </w:r>
      <w:smartTag w:uri="urn:schemas-microsoft-com:office:smarttags" w:element="metricconverter">
        <w:smartTagPr>
          <w:attr w:name="ProductID" w:val="6 м"/>
        </w:smartTagPr>
        <w:r w:rsidRPr="00FF080B">
          <w:rPr>
            <w:rFonts w:cs="Arial"/>
            <w:sz w:val="24"/>
          </w:rPr>
          <w:t>6 м</w:t>
        </w:r>
      </w:smartTag>
      <w:r w:rsidRPr="00FF080B">
        <w:rPr>
          <w:rFonts w:cs="Arial"/>
          <w:sz w:val="24"/>
        </w:rPr>
        <w:t xml:space="preserve"> прослеживается пологая ступень валунно-глыбового бенча, при общей ширине ступени до 60-</w:t>
      </w:r>
      <w:smartTag w:uri="urn:schemas-microsoft-com:office:smarttags" w:element="metricconverter">
        <w:smartTagPr>
          <w:attr w:name="ProductID" w:val="100 м"/>
        </w:smartTagPr>
        <w:r w:rsidRPr="00FF080B">
          <w:rPr>
            <w:rFonts w:cs="Arial"/>
            <w:sz w:val="24"/>
          </w:rPr>
          <w:t>100 м</w:t>
        </w:r>
      </w:smartTag>
      <w:r w:rsidRPr="00FF080B">
        <w:rPr>
          <w:rFonts w:cs="Arial"/>
          <w:sz w:val="24"/>
        </w:rPr>
        <w:t>, а затем внешний крутой уступ бенча со свалом глубин до 10-</w:t>
      </w:r>
      <w:smartTag w:uri="urn:schemas-microsoft-com:office:smarttags" w:element="metricconverter">
        <w:smartTagPr>
          <w:attr w:name="ProductID" w:val="13 м"/>
        </w:smartTagPr>
        <w:r w:rsidRPr="00FF080B">
          <w:rPr>
            <w:rFonts w:cs="Arial"/>
            <w:sz w:val="24"/>
          </w:rPr>
          <w:t>13 м</w:t>
        </w:r>
      </w:smartTag>
      <w:r w:rsidRPr="00FF080B">
        <w:rPr>
          <w:rFonts w:cs="Arial"/>
          <w:sz w:val="24"/>
        </w:rPr>
        <w:t>. За внешней границей бенча прослеживается пологое дно акватории с плавным изменением глубин от 10-13 до 18-</w:t>
      </w:r>
      <w:smartTag w:uri="urn:schemas-microsoft-com:office:smarttags" w:element="metricconverter">
        <w:smartTagPr>
          <w:attr w:name="ProductID" w:val="19 м"/>
        </w:smartTagPr>
        <w:r w:rsidRPr="00FF080B">
          <w:rPr>
            <w:rFonts w:cs="Arial"/>
            <w:sz w:val="24"/>
          </w:rPr>
          <w:t>19 м</w:t>
        </w:r>
      </w:smartTag>
      <w:r w:rsidRPr="00FF080B">
        <w:rPr>
          <w:rFonts w:cs="Arial"/>
          <w:sz w:val="24"/>
        </w:rPr>
        <w:t>. Полоса скального бенча прерывается в зоне вреза в залив бухт и лагун.</w:t>
      </w:r>
    </w:p>
    <w:p w:rsidR="00845683" w:rsidRPr="00FF080B" w:rsidRDefault="00845683" w:rsidP="00D818A3">
      <w:pPr>
        <w:spacing w:line="276" w:lineRule="auto"/>
        <w:rPr>
          <w:rFonts w:cs="Arial"/>
          <w:sz w:val="24"/>
        </w:rPr>
      </w:pPr>
      <w:r w:rsidRPr="00FF080B">
        <w:rPr>
          <w:rFonts w:cs="Arial"/>
          <w:sz w:val="24"/>
        </w:rPr>
        <w:t>Район проведения работ показан на рис. 1.</w:t>
      </w:r>
    </w:p>
    <w:p w:rsidR="00542D4D" w:rsidRPr="00FF080B" w:rsidRDefault="00542D4D" w:rsidP="00D818A3">
      <w:pPr>
        <w:spacing w:line="276" w:lineRule="auto"/>
        <w:ind w:firstLine="0"/>
        <w:jc w:val="left"/>
        <w:rPr>
          <w:rFonts w:eastAsia="Calibri" w:cs="Arial"/>
          <w:sz w:val="24"/>
        </w:rPr>
      </w:pPr>
    </w:p>
    <w:p w:rsidR="00542D4D" w:rsidRPr="00FF080B" w:rsidRDefault="00542D4D" w:rsidP="00D818A3">
      <w:pPr>
        <w:spacing w:line="276" w:lineRule="auto"/>
        <w:ind w:firstLine="0"/>
        <w:jc w:val="left"/>
        <w:rPr>
          <w:rFonts w:cs="Arial"/>
          <w:sz w:val="24"/>
        </w:rPr>
      </w:pPr>
      <w:r w:rsidRPr="00FF080B">
        <w:rPr>
          <w:rFonts w:cs="Arial"/>
          <w:sz w:val="24"/>
        </w:rPr>
        <w:br w:type="page"/>
      </w:r>
    </w:p>
    <w:p w:rsidR="002D0B4B" w:rsidRPr="00FF080B" w:rsidRDefault="002D0B4B" w:rsidP="00D818A3">
      <w:pPr>
        <w:spacing w:line="276" w:lineRule="auto"/>
        <w:ind w:firstLine="0"/>
        <w:jc w:val="left"/>
        <w:rPr>
          <w:rFonts w:cs="Arial"/>
          <w:sz w:val="24"/>
        </w:rPr>
      </w:pPr>
    </w:p>
    <w:p w:rsidR="002D0B4B" w:rsidRPr="00FF080B" w:rsidRDefault="003D1C60" w:rsidP="00D818A3">
      <w:pPr>
        <w:spacing w:line="276" w:lineRule="auto"/>
        <w:ind w:firstLine="0"/>
        <w:jc w:val="center"/>
        <w:rPr>
          <w:rFonts w:cs="Arial"/>
          <w:sz w:val="24"/>
          <w:lang w:eastAsia="en-US"/>
        </w:rPr>
      </w:pPr>
      <w:r w:rsidRPr="00FF080B">
        <w:rPr>
          <w:rFonts w:cs="Arial"/>
          <w:sz w:val="24"/>
          <w:lang w:eastAsia="en-US"/>
        </w:rPr>
        <w:t xml:space="preserve">Рисунок1. </w:t>
      </w:r>
      <w:r w:rsidR="002D0B4B" w:rsidRPr="00FF080B">
        <w:rPr>
          <w:rFonts w:cs="Arial"/>
          <w:sz w:val="24"/>
          <w:lang w:eastAsia="en-US"/>
        </w:rPr>
        <w:t>Ситуационный план</w:t>
      </w:r>
    </w:p>
    <w:p w:rsidR="002D0B4B" w:rsidRPr="00FF080B" w:rsidRDefault="002D0B4B" w:rsidP="00D818A3">
      <w:pPr>
        <w:spacing w:line="276" w:lineRule="auto"/>
        <w:ind w:firstLine="0"/>
        <w:jc w:val="left"/>
        <w:rPr>
          <w:rFonts w:cs="Arial"/>
          <w:sz w:val="24"/>
        </w:rPr>
      </w:pPr>
    </w:p>
    <w:p w:rsidR="002D0B4B" w:rsidRPr="00FF080B" w:rsidRDefault="002D0B4B" w:rsidP="00D818A3">
      <w:pPr>
        <w:spacing w:line="276" w:lineRule="auto"/>
        <w:ind w:firstLine="0"/>
        <w:jc w:val="left"/>
        <w:rPr>
          <w:rFonts w:cs="Arial"/>
          <w:sz w:val="24"/>
        </w:rPr>
      </w:pPr>
    </w:p>
    <w:p w:rsidR="002D0B4B" w:rsidRPr="00FF080B" w:rsidRDefault="00B25EEB" w:rsidP="00D818A3">
      <w:pPr>
        <w:pStyle w:val="a6"/>
        <w:spacing w:line="276" w:lineRule="auto"/>
        <w:rPr>
          <w:rFonts w:cs="Arial"/>
          <w:sz w:val="24"/>
          <w:szCs w:val="24"/>
        </w:rPr>
      </w:pPr>
      <w:r>
        <w:rPr>
          <w:rFonts w:cs="Arial"/>
          <w:noProof/>
          <w:sz w:val="24"/>
          <w:szCs w:val="24"/>
        </w:rPr>
        <w:pict>
          <v:group id="Группа 12" o:spid="_x0000_s1047" style="position:absolute;left:0;text-align:left;margin-left:67.3pt;margin-top:89.7pt;width:333.1pt;height:243pt;z-index:251662336" coordorigin="3051,2934" coordsize="666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">
            <v:oval id="Oval 7" o:spid="_x0000_s1048" style="position:absolute;left:5301;top:3651;width:2268;height:22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vw8MA&#10;AADbAAAADwAAAGRycy9kb3ducmV2LnhtbERP22rCQBB9L/gPywi+1Y1KRVJXCYpSKCheKH2cZsck&#10;mp0N2TWmfn23IPg2h3Od6bw1pWiodoVlBYN+BII4tbrgTMHxsHqdgHAeWWNpmRT8koP5rPMyxVjb&#10;G++o2ftMhBB2MSrIva9iKV2ak0HXtxVx4E62NugDrDOpa7yFcFPKYRSNpcGCQ0OOFS1ySi/7q1GQ&#10;NPc1bovPn7ernbTfJ7lMvjZnpXrdNnkH4an1T/HD/aHD/BH8/xIO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vw8MAAADbAAAADwAAAAAAAAAAAAAAAACYAgAAZHJzL2Rv&#10;d25yZXYueG1sUEsFBgAAAAAEAAQA9QAAAIgDAAAAAA==&#10;" filled="f" strokecolor="red" strokeweight="2.25pt"/>
            <v:shapetype id="_x0000_t202" coordsize="21600,21600" o:spt="202" path="m,l,21600r21600,l21600,xe">
              <v:stroke joinstyle="miter"/>
              <v:path gradientshapeok="t" o:connecttype="rect"/>
            </v:shapetype>
            <v:shape id="Text Box 8" o:spid="_x0000_s1049" type="#_x0000_t202" style="position:absolute;left:3051;top:6609;width:2700;height:11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style="mso-next-textbox:#Text Box 8">
                <w:txbxContent>
                  <w:p w:rsidR="002D0B4B" w:rsidRPr="00170F5E" w:rsidRDefault="002D0B4B" w:rsidP="002D0B4B">
                    <w:pPr>
                      <w:pStyle w:val="a5"/>
                    </w:pPr>
                    <w:r>
                      <w:t>Район проведения работ</w:t>
                    </w:r>
                  </w:p>
                </w:txbxContent>
              </v:textbox>
            </v:shape>
            <v:line id="Line 9" o:spid="_x0000_s1050" style="position:absolute;flip:x;visibility:visible" from="4852,5750" to="5767,6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dMvcMAAADbAAAADwAAAGRycy9kb3ducmV2LnhtbERPTWvCQBC9C/6HZYTe6qZCYo2uIoLS&#10;Q6E2LQFvQ3ZMYrOzIbtN0n/fLRS8zeN9zmY3mkb01LnasoKneQSCuLC65lLB58fx8RmE88gaG8uk&#10;4Icc7LbTyQZTbQd+pz7zpQgh7FJUUHnfplK6oiKDbm5b4sBdbWfQB9iVUnc4hHDTyEUUJdJgzaGh&#10;wpYOFRVf2bdR0LyVt2x1Oh1f/WEZY3LJb/k5V+phNu7XIDyN/i7+d7/oMD+Gv1/CAXL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HTL3DAAAA2wAAAA8AAAAAAAAAAAAA&#10;AAAAoQIAAGRycy9kb3ducmV2LnhtbFBLBQYAAAAABAAEAPkAAACRAwAAAAA=&#10;" strokecolor="red" strokeweight="1.5pt"/>
            <v:group id="Group 11" o:spid="_x0000_s1051" style="position:absolute;left:6021;top:4258;width:1279;height:756" coordorigin="6191,4371" coordsize="1279,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line id="Line 12" o:spid="_x0000_s1052" style="position:absolute;visibility:visible" from="6191,4371" to="6267,4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13" o:spid="_x0000_s1053" style="position:absolute;visibility:visible" from="6273,4588" to="6417,4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14" o:spid="_x0000_s1054" style="position:absolute;visibility:visible" from="6425,4772" to="6819,49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15" o:spid="_x0000_s1055" style="position:absolute;visibility:visible" from="6809,4988" to="7470,5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group>
            <v:shape id="Text Box 17" o:spid="_x0000_s1056" type="#_x0000_t202" style="position:absolute;left:7553;top:2934;width:216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style="mso-next-textbox:#Text Box 17">
                <w:txbxContent>
                  <w:p w:rsidR="002D0B4B" w:rsidRDefault="002D0B4B" w:rsidP="002D0B4B">
                    <w:pPr>
                      <w:pStyle w:val="a7"/>
                    </w:pPr>
                    <w:r>
                      <w:t>Рейдовый налив нефти ООО "РН-СМНГ"</w:t>
                    </w:r>
                  </w:p>
                </w:txbxContent>
              </v:textbox>
            </v:shape>
          </v:group>
        </w:pict>
      </w:r>
      <w:r>
        <w:rPr>
          <w:rFonts w:cs="Arial"/>
          <w:noProof/>
          <w:sz w:val="24"/>
          <w:szCs w:val="24"/>
        </w:rPr>
        <w:pict>
          <v:oval id="Овал 10" o:spid="_x0000_s1046" style="position:absolute;left:0;text-align:left;margin-left:279pt;margin-top:192.2pt;width:3.95pt;height:3.9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"/>
        </w:pict>
      </w:r>
      <w:r>
        <w:rPr>
          <w:rFonts w:cs="Arial"/>
          <w:noProof/>
          <w:sz w:val="24"/>
          <w:szCs w:val="24"/>
        </w:rPr>
        <w:pict>
          <v:line id="Прямая соединительная линия 9" o:spid="_x0000_s1045" style="position:absolute;left:0;text-align:left;flip:x;z-index:251660288;visibility:visible" from="284.3pt,126pt" to="315pt,1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">
            <v:stroke endarrow="block"/>
          </v:line>
        </w:pict>
      </w:r>
      <w:r>
        <w:rPr>
          <w:rFonts w:cs="Arial"/>
          <w:noProof/>
          <w:sz w:val="24"/>
          <w:szCs w:val="24"/>
        </w:rPr>
        <w:pict>
          <v:shape id="Поле 7" o:spid="_x0000_s1044" type="#_x0000_t202" style="position:absolute;left:0;text-align:left;margin-left:400.5pt;margin-top:127.8pt;width:27pt;height:1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" filled="f" stroked="f">
            <v:textbox style="layout-flow:vertical;mso-layout-flow-alt:bottom-to-top;mso-next-textbox:#Поле 7">
              <w:txbxContent>
                <w:p w:rsidR="002D0B4B" w:rsidRPr="00170F5E" w:rsidRDefault="002D0B4B" w:rsidP="002D0B4B">
                  <w:pPr>
                    <w:pStyle w:val="a6"/>
                  </w:pPr>
                  <w:r w:rsidRPr="00170F5E">
                    <w:t xml:space="preserve">ТАТАРСКИЙ ПРОЛИВ </w:t>
                  </w:r>
                </w:p>
              </w:txbxContent>
            </v:textbox>
          </v:shape>
        </w:pict>
      </w:r>
      <w:r w:rsidR="002D0B4B" w:rsidRPr="00FF080B">
        <w:rPr>
          <w:rFonts w:cs="Arial"/>
          <w:noProof/>
          <w:sz w:val="24"/>
          <w:szCs w:val="24"/>
          <w:lang w:eastAsia="ru-RU"/>
        </w:rPr>
        <w:drawing>
          <wp:inline distT="0" distB="0" distL="0" distR="0">
            <wp:extent cx="5667375" cy="5667375"/>
            <wp:effectExtent l="19050" t="0" r="9525" b="0"/>
            <wp:docPr id="6" name="Рисунок 12" descr="Залив Чихач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алив Чихачева"/>
                    <pic:cNvPicPr>
                      <a:picLocks noChangeAspect="1" noChangeArrowheads="1"/>
                    </pic:cNvPicPr>
                  </pic:nvPicPr>
                  <pic:blipFill>
                    <a:blip r:embed="rId12" cstate="print"/>
                    <a:srcRect/>
                    <a:stretch>
                      <a:fillRect/>
                    </a:stretch>
                  </pic:blipFill>
                  <pic:spPr bwMode="auto">
                    <a:xfrm>
                      <a:off x="0" y="0"/>
                      <a:ext cx="5667375" cy="5667375"/>
                    </a:xfrm>
                    <a:prstGeom prst="rect">
                      <a:avLst/>
                    </a:prstGeom>
                    <a:noFill/>
                    <a:ln w="9525">
                      <a:noFill/>
                      <a:miter lim="800000"/>
                      <a:headEnd/>
                      <a:tailEnd/>
                    </a:ln>
                  </pic:spPr>
                </pic:pic>
              </a:graphicData>
            </a:graphic>
          </wp:inline>
        </w:drawing>
      </w:r>
    </w:p>
    <w:p w:rsidR="00542D4D" w:rsidRPr="00FF080B" w:rsidRDefault="00542D4D" w:rsidP="00D818A3">
      <w:pPr>
        <w:spacing w:line="276" w:lineRule="auto"/>
        <w:ind w:firstLine="0"/>
        <w:jc w:val="left"/>
        <w:rPr>
          <w:rFonts w:cs="Arial"/>
          <w:sz w:val="24"/>
        </w:rPr>
      </w:pPr>
      <w:r w:rsidRPr="00FF080B">
        <w:rPr>
          <w:rFonts w:cs="Arial"/>
          <w:sz w:val="24"/>
        </w:rPr>
        <w:br w:type="page"/>
      </w:r>
    </w:p>
    <w:p w:rsidR="002D0B4B"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5" w:name="_Toc424306572"/>
      <w:r w:rsidRPr="00D818A3">
        <w:rPr>
          <w:rFonts w:ascii="Arial" w:eastAsia="Times New Roman" w:hAnsi="Arial" w:cs="Arial"/>
          <w:bCs w:val="0"/>
          <w:caps/>
          <w:color w:val="auto"/>
          <w:sz w:val="24"/>
          <w:szCs w:val="24"/>
        </w:rPr>
        <w:t>ХАРАКТЕРИСТИКА ОБЪЕКТА ЛИКВИДАЦИИ.</w:t>
      </w:r>
      <w:bookmarkEnd w:id="5"/>
    </w:p>
    <w:p w:rsidR="00EB6BDC" w:rsidRPr="00FF080B" w:rsidRDefault="00EB6BDC" w:rsidP="00D818A3">
      <w:pPr>
        <w:spacing w:line="276" w:lineRule="auto"/>
        <w:rPr>
          <w:rFonts w:cs="Arial"/>
          <w:sz w:val="24"/>
        </w:rPr>
      </w:pPr>
      <w:r w:rsidRPr="00FF080B">
        <w:rPr>
          <w:rFonts w:cs="Arial"/>
          <w:sz w:val="24"/>
        </w:rPr>
        <w:t>Рейдовый налив сахалинской нефти ООО «РН-Сахалинморнефтегаз» введен в эксплуатацию в 1998 году</w:t>
      </w:r>
      <w:r w:rsidR="0077652C" w:rsidRPr="00FF080B">
        <w:rPr>
          <w:rFonts w:cs="Arial"/>
          <w:sz w:val="24"/>
        </w:rPr>
        <w:t xml:space="preserve"> в соответствии с актом приема законченного строительства №11 от10.08.1998 года (Приложение 2)</w:t>
      </w:r>
      <w:r w:rsidRPr="00FF080B">
        <w:rPr>
          <w:rFonts w:cs="Arial"/>
          <w:sz w:val="24"/>
        </w:rPr>
        <w:t>.</w:t>
      </w:r>
    </w:p>
    <w:p w:rsidR="0077652C" w:rsidRPr="00FF080B" w:rsidRDefault="0077652C" w:rsidP="00D818A3">
      <w:pPr>
        <w:shd w:val="clear" w:color="auto" w:fill="FFFFFF"/>
        <w:autoSpaceDE w:val="0"/>
        <w:autoSpaceDN w:val="0"/>
        <w:adjustRightInd w:val="0"/>
        <w:spacing w:line="276" w:lineRule="auto"/>
        <w:ind w:firstLine="708"/>
        <w:rPr>
          <w:rFonts w:cs="Arial"/>
          <w:sz w:val="24"/>
        </w:rPr>
      </w:pPr>
      <w:r w:rsidRPr="00FF080B">
        <w:rPr>
          <w:rFonts w:cs="Arial"/>
          <w:sz w:val="24"/>
        </w:rPr>
        <w:t xml:space="preserve">Рейдовый налив сахалинской нефти в заливе Чихачева в районе поселка Де-Кастри функционировал с 1998 по 2009 год, после чего был остановлен. </w:t>
      </w:r>
    </w:p>
    <w:p w:rsidR="0077652C" w:rsidRPr="00FF080B" w:rsidRDefault="0077652C" w:rsidP="00D818A3">
      <w:pPr>
        <w:shd w:val="clear" w:color="auto" w:fill="FFFFFF"/>
        <w:autoSpaceDE w:val="0"/>
        <w:autoSpaceDN w:val="0"/>
        <w:adjustRightInd w:val="0"/>
        <w:spacing w:line="276" w:lineRule="auto"/>
        <w:ind w:firstLine="708"/>
        <w:rPr>
          <w:rFonts w:cs="Arial"/>
          <w:sz w:val="24"/>
        </w:rPr>
      </w:pPr>
      <w:r w:rsidRPr="00FF080B">
        <w:rPr>
          <w:rFonts w:cs="Arial"/>
          <w:sz w:val="24"/>
        </w:rPr>
        <w:t>В 2012 году ООО «РН-Сахалинморнефтегаз» проведены работы по освобождению внутренней полости подводного трубопровода от нефти путем вытеснения ее водой (</w:t>
      </w:r>
      <w:r w:rsidR="00FF080B" w:rsidRPr="00FF080B">
        <w:rPr>
          <w:rFonts w:cs="Arial"/>
          <w:sz w:val="24"/>
        </w:rPr>
        <w:t>П</w:t>
      </w:r>
      <w:r w:rsidR="004B40BE" w:rsidRPr="00FF080B">
        <w:rPr>
          <w:rFonts w:cs="Arial"/>
          <w:sz w:val="24"/>
        </w:rPr>
        <w:t>риложение 3,4).</w:t>
      </w:r>
    </w:p>
    <w:p w:rsidR="004B40BE" w:rsidRPr="00FF080B" w:rsidRDefault="004B40BE" w:rsidP="00D818A3">
      <w:pPr>
        <w:spacing w:line="276" w:lineRule="auto"/>
        <w:rPr>
          <w:rFonts w:cs="Arial"/>
          <w:sz w:val="24"/>
        </w:rPr>
      </w:pPr>
      <w:r w:rsidRPr="00FF080B">
        <w:rPr>
          <w:rFonts w:cs="Arial"/>
          <w:sz w:val="24"/>
        </w:rPr>
        <w:t xml:space="preserve">В состав морских сооружений рейдового налива сахалинской нефти входят: </w:t>
      </w:r>
    </w:p>
    <w:p w:rsidR="004B40BE" w:rsidRPr="00FF080B" w:rsidRDefault="004B40BE" w:rsidP="00D818A3">
      <w:pPr>
        <w:spacing w:line="276" w:lineRule="auto"/>
        <w:rPr>
          <w:rFonts w:cs="Arial"/>
          <w:sz w:val="24"/>
        </w:rPr>
      </w:pPr>
      <w:r w:rsidRPr="00FF080B">
        <w:rPr>
          <w:rFonts w:cs="Arial"/>
          <w:sz w:val="24"/>
        </w:rPr>
        <w:t xml:space="preserve">- подводный трубопровод Ду 500 мм; </w:t>
      </w:r>
    </w:p>
    <w:p w:rsidR="004B40BE" w:rsidRPr="00FF080B" w:rsidRDefault="004B40BE" w:rsidP="00D818A3">
      <w:pPr>
        <w:spacing w:line="276" w:lineRule="auto"/>
        <w:rPr>
          <w:rFonts w:cs="Arial"/>
          <w:sz w:val="24"/>
        </w:rPr>
      </w:pPr>
      <w:r w:rsidRPr="00FF080B">
        <w:rPr>
          <w:rFonts w:cs="Arial"/>
          <w:sz w:val="24"/>
        </w:rPr>
        <w:t xml:space="preserve">- подводный манифольд; </w:t>
      </w:r>
    </w:p>
    <w:p w:rsidR="004B40BE" w:rsidRPr="00FF080B" w:rsidRDefault="004B40BE" w:rsidP="00D818A3">
      <w:pPr>
        <w:spacing w:line="276" w:lineRule="auto"/>
        <w:rPr>
          <w:rFonts w:cs="Arial"/>
          <w:sz w:val="24"/>
        </w:rPr>
      </w:pPr>
      <w:r w:rsidRPr="00FF080B">
        <w:rPr>
          <w:rFonts w:cs="Arial"/>
          <w:sz w:val="24"/>
        </w:rPr>
        <w:t xml:space="preserve">- гибкий трубопровода диаметром 250 мм; </w:t>
      </w:r>
    </w:p>
    <w:p w:rsidR="004B40BE" w:rsidRPr="00FF080B" w:rsidRDefault="004B40BE" w:rsidP="00D818A3">
      <w:pPr>
        <w:spacing w:line="276" w:lineRule="auto"/>
        <w:rPr>
          <w:rFonts w:cs="Arial"/>
          <w:sz w:val="24"/>
        </w:rPr>
      </w:pPr>
      <w:r w:rsidRPr="00FF080B">
        <w:rPr>
          <w:rFonts w:cs="Arial"/>
          <w:sz w:val="24"/>
        </w:rPr>
        <w:t xml:space="preserve">- система швартовки. </w:t>
      </w:r>
    </w:p>
    <w:p w:rsidR="002D0B4B" w:rsidRPr="00FF080B" w:rsidRDefault="004B40BE" w:rsidP="00D818A3">
      <w:pPr>
        <w:spacing w:line="276" w:lineRule="auto"/>
        <w:rPr>
          <w:rFonts w:cs="Arial"/>
          <w:sz w:val="24"/>
        </w:rPr>
      </w:pPr>
      <w:r w:rsidRPr="00FF080B">
        <w:rPr>
          <w:rFonts w:cs="Arial"/>
          <w:sz w:val="24"/>
        </w:rPr>
        <w:t>Подводный трубопровод проложен из стальных труб 530х22 мм. Протяженность трубопровода составляет 2416 метров. На трубопроводе через каждые 15,5 метров установлены чугунные утяжелители.</w:t>
      </w:r>
    </w:p>
    <w:p w:rsidR="006A6B02" w:rsidRPr="00FF080B" w:rsidRDefault="006A6B02" w:rsidP="00D818A3">
      <w:pPr>
        <w:spacing w:line="276" w:lineRule="auto"/>
        <w:rPr>
          <w:rFonts w:cs="Arial"/>
          <w:sz w:val="24"/>
        </w:rPr>
      </w:pPr>
      <w:r w:rsidRPr="00FF080B">
        <w:rPr>
          <w:rFonts w:cs="Arial"/>
          <w:sz w:val="24"/>
        </w:rPr>
        <w:t xml:space="preserve">Проектом предусматривается демонтаж: </w:t>
      </w:r>
    </w:p>
    <w:p w:rsidR="006A6B02" w:rsidRPr="00FF080B" w:rsidRDefault="006A6B02" w:rsidP="00D818A3">
      <w:pPr>
        <w:spacing w:line="276" w:lineRule="auto"/>
        <w:ind w:left="720"/>
        <w:contextualSpacing/>
        <w:rPr>
          <w:rFonts w:cs="Arial"/>
          <w:sz w:val="24"/>
        </w:rPr>
      </w:pPr>
      <w:r w:rsidRPr="00FF080B">
        <w:rPr>
          <w:rFonts w:cs="Arial"/>
          <w:sz w:val="24"/>
        </w:rPr>
        <w:t xml:space="preserve">- подводного трубопровода диаметром 530 мм и длиной 2416 м; </w:t>
      </w:r>
    </w:p>
    <w:p w:rsidR="006A6B02" w:rsidRPr="00FF080B" w:rsidRDefault="006A6B02" w:rsidP="00D818A3">
      <w:pPr>
        <w:spacing w:line="276" w:lineRule="auto"/>
        <w:ind w:left="720"/>
        <w:contextualSpacing/>
        <w:rPr>
          <w:rFonts w:cs="Arial"/>
          <w:sz w:val="24"/>
        </w:rPr>
      </w:pPr>
      <w:r w:rsidRPr="00FF080B">
        <w:rPr>
          <w:rFonts w:cs="Arial"/>
          <w:sz w:val="24"/>
        </w:rPr>
        <w:t xml:space="preserve">- подводного манифольда (запорная арматура Ду 500 и 300 мм); </w:t>
      </w:r>
    </w:p>
    <w:p w:rsidR="006A6B02" w:rsidRPr="00FF080B" w:rsidRDefault="006A6B02" w:rsidP="00D818A3">
      <w:pPr>
        <w:spacing w:line="276" w:lineRule="auto"/>
        <w:ind w:left="720"/>
        <w:contextualSpacing/>
        <w:rPr>
          <w:rFonts w:cs="Arial"/>
          <w:sz w:val="24"/>
        </w:rPr>
      </w:pPr>
      <w:r w:rsidRPr="00FF080B">
        <w:rPr>
          <w:rFonts w:cs="Arial"/>
          <w:sz w:val="24"/>
        </w:rPr>
        <w:t>- гибкого трубопровода диаметром 250 мм и длиной 160,5 м;</w:t>
      </w:r>
    </w:p>
    <w:p w:rsidR="006A6B02" w:rsidRPr="00FF080B" w:rsidRDefault="006A6B02" w:rsidP="00D818A3">
      <w:pPr>
        <w:spacing w:line="276" w:lineRule="auto"/>
        <w:ind w:left="720"/>
        <w:contextualSpacing/>
        <w:rPr>
          <w:rFonts w:cs="Arial"/>
          <w:sz w:val="24"/>
        </w:rPr>
      </w:pPr>
      <w:r w:rsidRPr="00FF080B">
        <w:rPr>
          <w:rFonts w:cs="Arial"/>
          <w:sz w:val="24"/>
        </w:rPr>
        <w:t>- швартовой системы:</w:t>
      </w:r>
    </w:p>
    <w:p w:rsidR="006A6B02" w:rsidRPr="00FF080B" w:rsidRDefault="006A6B02" w:rsidP="00D818A3">
      <w:pPr>
        <w:spacing w:line="276" w:lineRule="auto"/>
        <w:ind w:left="720"/>
        <w:contextualSpacing/>
        <w:rPr>
          <w:rFonts w:cs="Arial"/>
          <w:sz w:val="24"/>
        </w:rPr>
      </w:pPr>
      <w:r w:rsidRPr="00FF080B">
        <w:rPr>
          <w:rFonts w:cs="Arial"/>
          <w:sz w:val="24"/>
        </w:rPr>
        <w:t>- четыре якоря бриделя (якорная цепь, калибр К-73, длиной 200 м.</w:t>
      </w:r>
    </w:p>
    <w:p w:rsidR="006A6B02" w:rsidRPr="00FF080B" w:rsidRDefault="00A47F18" w:rsidP="00D818A3">
      <w:pPr>
        <w:spacing w:line="276" w:lineRule="auto"/>
        <w:ind w:left="720"/>
        <w:contextualSpacing/>
        <w:rPr>
          <w:rFonts w:cs="Arial"/>
          <w:sz w:val="24"/>
        </w:rPr>
      </w:pPr>
      <w:r>
        <w:rPr>
          <w:rFonts w:cs="Arial"/>
          <w:sz w:val="24"/>
        </w:rPr>
        <w:t xml:space="preserve">   </w:t>
      </w:r>
      <w:r w:rsidR="006A6B02" w:rsidRPr="00FF080B">
        <w:rPr>
          <w:rFonts w:cs="Arial"/>
          <w:sz w:val="24"/>
        </w:rPr>
        <w:t xml:space="preserve">каждый); </w:t>
      </w:r>
    </w:p>
    <w:p w:rsidR="006A6B02" w:rsidRPr="00FF080B" w:rsidRDefault="006A6B02" w:rsidP="00D818A3">
      <w:pPr>
        <w:spacing w:line="276" w:lineRule="auto"/>
        <w:ind w:left="720"/>
        <w:contextualSpacing/>
        <w:rPr>
          <w:rFonts w:cs="Arial"/>
          <w:sz w:val="24"/>
        </w:rPr>
      </w:pPr>
      <w:r w:rsidRPr="00FF080B">
        <w:rPr>
          <w:rFonts w:cs="Arial"/>
          <w:sz w:val="24"/>
        </w:rPr>
        <w:t>- полиамидный восьмирядный канат Ø 112 мм, длиной 80 м.</w:t>
      </w:r>
    </w:p>
    <w:p w:rsidR="006A6B02" w:rsidRPr="00FF080B" w:rsidRDefault="006A6B02" w:rsidP="00D818A3">
      <w:pPr>
        <w:spacing w:line="276" w:lineRule="auto"/>
        <w:ind w:left="720"/>
        <w:contextualSpacing/>
        <w:rPr>
          <w:rFonts w:cs="Arial"/>
          <w:sz w:val="24"/>
        </w:rPr>
      </w:pPr>
      <w:r w:rsidRPr="00FF080B">
        <w:rPr>
          <w:rFonts w:cs="Arial"/>
          <w:sz w:val="24"/>
        </w:rPr>
        <w:t xml:space="preserve">Трубы подводного трубопровода после демонтажа складируются в п. Москальво Охинского района Сахалинской области и подлежат повторному использованию при ремонте </w:t>
      </w:r>
      <w:r w:rsidRPr="00A47F18">
        <w:rPr>
          <w:rFonts w:cs="Arial"/>
          <w:sz w:val="24"/>
        </w:rPr>
        <w:t>подводных</w:t>
      </w:r>
      <w:r w:rsidRPr="00FF080B">
        <w:rPr>
          <w:rFonts w:cs="Arial"/>
          <w:sz w:val="24"/>
        </w:rPr>
        <w:t xml:space="preserve"> трубопроводов.  </w:t>
      </w:r>
    </w:p>
    <w:p w:rsidR="006A6B02" w:rsidRPr="00FF080B" w:rsidRDefault="006A6B02" w:rsidP="00D818A3">
      <w:pPr>
        <w:spacing w:line="276" w:lineRule="auto"/>
        <w:ind w:left="720"/>
        <w:contextualSpacing/>
        <w:rPr>
          <w:rFonts w:cs="Arial"/>
          <w:sz w:val="24"/>
        </w:rPr>
      </w:pPr>
      <w:r w:rsidRPr="00FF080B">
        <w:rPr>
          <w:rFonts w:cs="Arial"/>
          <w:sz w:val="24"/>
        </w:rPr>
        <w:t xml:space="preserve">Подводный манифольд подлежит демонтажу на металлолом с утилизацией в п. Москальво. </w:t>
      </w:r>
    </w:p>
    <w:p w:rsidR="006A6B02" w:rsidRPr="00FF080B" w:rsidRDefault="006A6B02" w:rsidP="00D818A3">
      <w:pPr>
        <w:spacing w:line="276" w:lineRule="auto"/>
        <w:ind w:left="720"/>
        <w:contextualSpacing/>
        <w:rPr>
          <w:rFonts w:cs="Arial"/>
          <w:sz w:val="24"/>
        </w:rPr>
      </w:pPr>
      <w:r w:rsidRPr="00FF080B">
        <w:rPr>
          <w:rFonts w:cs="Arial"/>
          <w:sz w:val="24"/>
        </w:rPr>
        <w:t xml:space="preserve">Гибкий трубопровод после демонтажа складируется в п. Москальво и подлежит использованию для водопропусков на промысловых и вдольтрассовых проездах в качестве гидрозатворов. </w:t>
      </w:r>
    </w:p>
    <w:p w:rsidR="006A6B02" w:rsidRPr="00FF080B" w:rsidRDefault="006A6B02" w:rsidP="00D818A3">
      <w:pPr>
        <w:spacing w:line="276" w:lineRule="auto"/>
        <w:ind w:left="720"/>
        <w:contextualSpacing/>
        <w:rPr>
          <w:rFonts w:cs="Arial"/>
          <w:sz w:val="24"/>
        </w:rPr>
      </w:pPr>
      <w:r w:rsidRPr="00FF080B">
        <w:rPr>
          <w:rFonts w:cs="Arial"/>
          <w:sz w:val="24"/>
        </w:rPr>
        <w:t xml:space="preserve">Четыре якоря бриделя подлежат демонтажу на металлолом с утилизацией в п. Москальво. </w:t>
      </w:r>
    </w:p>
    <w:p w:rsidR="006A6B02" w:rsidRPr="00FF080B" w:rsidRDefault="006A6B02" w:rsidP="00D818A3">
      <w:pPr>
        <w:spacing w:line="276" w:lineRule="auto"/>
        <w:ind w:left="720"/>
        <w:contextualSpacing/>
        <w:rPr>
          <w:rFonts w:cs="Arial"/>
          <w:sz w:val="24"/>
        </w:rPr>
      </w:pPr>
      <w:r w:rsidRPr="00FF080B">
        <w:rPr>
          <w:rFonts w:cs="Arial"/>
          <w:sz w:val="24"/>
        </w:rPr>
        <w:t xml:space="preserve">Полиамидный восьмирядный канат подлежит утилизации на складе ТБО в п. Де-Кастри. </w:t>
      </w:r>
    </w:p>
    <w:p w:rsidR="002D07A4"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6" w:name="_Toc424306573"/>
      <w:r w:rsidRPr="00D818A3">
        <w:rPr>
          <w:rFonts w:ascii="Arial" w:eastAsia="Times New Roman" w:hAnsi="Arial" w:cs="Arial"/>
          <w:bCs w:val="0"/>
          <w:caps/>
          <w:color w:val="auto"/>
          <w:sz w:val="24"/>
          <w:szCs w:val="24"/>
        </w:rPr>
        <w:t>С</w:t>
      </w:r>
      <w:r w:rsidR="002D07A4" w:rsidRPr="00D818A3">
        <w:rPr>
          <w:rFonts w:ascii="Arial" w:eastAsia="Times New Roman" w:hAnsi="Arial" w:cs="Arial"/>
          <w:bCs w:val="0"/>
          <w:caps/>
          <w:color w:val="auto"/>
          <w:sz w:val="24"/>
          <w:szCs w:val="24"/>
        </w:rPr>
        <w:t>РОКИ ПРОВЕДЕНИЯ РАБОТ ПО ЛИКВИДАЦИИ.</w:t>
      </w:r>
      <w:bookmarkEnd w:id="6"/>
    </w:p>
    <w:p w:rsidR="002D07A4" w:rsidRDefault="002D07A4" w:rsidP="00D818A3">
      <w:pPr>
        <w:spacing w:line="276" w:lineRule="auto"/>
        <w:ind w:firstLine="0"/>
        <w:jc w:val="left"/>
        <w:rPr>
          <w:rFonts w:cs="Arial"/>
          <w:sz w:val="24"/>
        </w:rPr>
      </w:pPr>
      <w:r>
        <w:rPr>
          <w:rFonts w:cs="Arial"/>
          <w:sz w:val="24"/>
        </w:rPr>
        <w:t>Работы планируется проводить в весенне-летний период, продолжительность составит – 4 месяца.</w:t>
      </w:r>
    </w:p>
    <w:p w:rsidR="002D0B4B"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7" w:name="_Toc424306574"/>
      <w:r w:rsidRPr="00D818A3">
        <w:rPr>
          <w:rFonts w:ascii="Arial" w:eastAsia="Times New Roman" w:hAnsi="Arial" w:cs="Arial"/>
          <w:bCs w:val="0"/>
          <w:caps/>
          <w:color w:val="auto"/>
          <w:sz w:val="24"/>
          <w:szCs w:val="24"/>
        </w:rPr>
        <w:t>РАБОТЫ ПО ДЕМОНТАЖУ МОРСКИХ СООРУЖЕНИЙ</w:t>
      </w:r>
      <w:bookmarkEnd w:id="7"/>
    </w:p>
    <w:p w:rsidR="00542D4D" w:rsidRPr="00FF080B" w:rsidRDefault="006A6B02" w:rsidP="00D818A3">
      <w:pPr>
        <w:spacing w:line="276" w:lineRule="auto"/>
        <w:rPr>
          <w:rFonts w:cs="Arial"/>
          <w:sz w:val="24"/>
        </w:rPr>
      </w:pPr>
      <w:r w:rsidRPr="00FF080B">
        <w:rPr>
          <w:rFonts w:cs="Arial"/>
          <w:sz w:val="24"/>
        </w:rPr>
        <w:t xml:space="preserve">Суда и плавучие средства, участвующие в морских работах  (крановое судно, буксиры, водолазное судно и др.), должны иметь класс, присвоенный Российским морским регистром судоходства (РМРС) или другими классификационными обществами, являющимися членами МАКО. </w:t>
      </w:r>
    </w:p>
    <w:p w:rsidR="006A6B02" w:rsidRPr="00FF080B" w:rsidRDefault="006A6B02" w:rsidP="00D818A3">
      <w:pPr>
        <w:spacing w:line="276" w:lineRule="auto"/>
        <w:rPr>
          <w:rFonts w:cs="Arial"/>
          <w:sz w:val="24"/>
        </w:rPr>
      </w:pPr>
      <w:r w:rsidRPr="00FF080B">
        <w:rPr>
          <w:rFonts w:cs="Arial"/>
          <w:sz w:val="24"/>
        </w:rPr>
        <w:t xml:space="preserve">Суда, участвующие в морских работах, располагают жилыми помещениями для своих экипажей и строительных бригад. </w:t>
      </w:r>
    </w:p>
    <w:p w:rsidR="006A6B02" w:rsidRPr="00FF080B" w:rsidRDefault="006A6B02" w:rsidP="00D818A3">
      <w:pPr>
        <w:spacing w:line="276" w:lineRule="auto"/>
        <w:rPr>
          <w:rFonts w:cs="Arial"/>
          <w:sz w:val="24"/>
        </w:rPr>
      </w:pPr>
      <w:r w:rsidRPr="00FF080B">
        <w:rPr>
          <w:rFonts w:cs="Arial"/>
          <w:sz w:val="24"/>
        </w:rPr>
        <w:t xml:space="preserve">Строительная бригада, осуществляющая демонтаж плетей подводного трубопровода на берегу, будет располагаться на береговой базе, предназначенной для бригады осуществляющей демонтаж сухопутного участка трубопровода.  </w:t>
      </w:r>
    </w:p>
    <w:p w:rsidR="006A6B02" w:rsidRPr="00FF080B" w:rsidRDefault="006A6B02" w:rsidP="00D818A3">
      <w:pPr>
        <w:spacing w:line="276" w:lineRule="auto"/>
        <w:rPr>
          <w:rFonts w:cs="Arial"/>
          <w:sz w:val="24"/>
        </w:rPr>
      </w:pPr>
      <w:r w:rsidRPr="00FF080B">
        <w:rPr>
          <w:rFonts w:cs="Arial"/>
          <w:sz w:val="24"/>
        </w:rPr>
        <w:t>Демонтаж</w:t>
      </w:r>
      <w:r w:rsidRPr="00A47F18">
        <w:rPr>
          <w:rFonts w:cs="Arial"/>
          <w:strike/>
          <w:sz w:val="24"/>
        </w:rPr>
        <w:t>а</w:t>
      </w:r>
      <w:r w:rsidRPr="00FF080B">
        <w:rPr>
          <w:rFonts w:cs="Arial"/>
          <w:sz w:val="24"/>
        </w:rPr>
        <w:t xml:space="preserve"> трубопровода на суше предусматривает подводную резку трубопровода в море на плети длиной по 255 метров. На концах плети будут устанавливаться заглушки после чего они будут освобождаться от воды и буксироваться к берегу.  С помощью лебедки плети будут вытягиваться на берег и демонтироваться. </w:t>
      </w:r>
    </w:p>
    <w:p w:rsidR="006A6B02" w:rsidRPr="00964054" w:rsidRDefault="006A6B02" w:rsidP="00D818A3">
      <w:pPr>
        <w:spacing w:line="276" w:lineRule="auto"/>
        <w:rPr>
          <w:rFonts w:cs="Arial"/>
          <w:sz w:val="24"/>
        </w:rPr>
      </w:pPr>
      <w:r w:rsidRPr="00964054">
        <w:rPr>
          <w:rFonts w:cs="Arial"/>
          <w:sz w:val="24"/>
        </w:rPr>
        <w:t>В соответствии с техническими условиями заказчика (ООО «РН-Сахалинморнефтегаз») трубы подводного трубопровода 530х22 мм после их демонтажа подлежат повторному использованию при ремонте подводных трубопроводов</w:t>
      </w:r>
      <w:r w:rsidR="002356CD" w:rsidRPr="00964054">
        <w:rPr>
          <w:rFonts w:cs="Arial"/>
          <w:sz w:val="24"/>
        </w:rPr>
        <w:t>.</w:t>
      </w:r>
      <w:r w:rsidR="00A47F18" w:rsidRPr="00964054">
        <w:rPr>
          <w:rFonts w:cs="Arial"/>
          <w:sz w:val="24"/>
        </w:rPr>
        <w:t xml:space="preserve"> </w:t>
      </w:r>
    </w:p>
    <w:p w:rsidR="002356CD" w:rsidRPr="00FF080B" w:rsidRDefault="002356CD" w:rsidP="00D818A3">
      <w:pPr>
        <w:spacing w:line="276" w:lineRule="auto"/>
        <w:rPr>
          <w:rFonts w:cs="Arial"/>
          <w:sz w:val="24"/>
        </w:rPr>
      </w:pPr>
      <w:r w:rsidRPr="00FF080B">
        <w:rPr>
          <w:rFonts w:cs="Arial"/>
          <w:sz w:val="24"/>
        </w:rPr>
        <w:t xml:space="preserve">Система швартовки состоит из четырех мертвых якорей массой по 45 тонн каждый,  расположенных на дне моря (демонтажу не подлежат). От каждого якоря идет бридель (якорная цепь калибра К-73) длиной по 200 метров каждая. К концу каждой якорной цепи соединен полиамидный восьмирядный канат диаметром 112 мм длиной 80 метров.  По данным водолазного обследования все четыре полиамидных каната соединены вместе скобой от которой идет стальной канат, конец которого закреплен на раме манифольда. </w:t>
      </w:r>
    </w:p>
    <w:p w:rsidR="002356CD" w:rsidRPr="00FF080B" w:rsidRDefault="002356CD" w:rsidP="00D818A3">
      <w:pPr>
        <w:spacing w:line="276" w:lineRule="auto"/>
        <w:rPr>
          <w:rFonts w:cs="Arial"/>
          <w:sz w:val="24"/>
        </w:rPr>
      </w:pPr>
      <w:r w:rsidRPr="00FF080B">
        <w:rPr>
          <w:rFonts w:cs="Arial"/>
          <w:sz w:val="24"/>
        </w:rPr>
        <w:t>Демонтаж в море каждой из четырех линий швартовой системы (полиамидный канат и якорная цепь) осуществляется с помощью буксира.</w:t>
      </w:r>
    </w:p>
    <w:p w:rsidR="002356CD" w:rsidRPr="00FF080B" w:rsidRDefault="002356CD" w:rsidP="00D818A3">
      <w:pPr>
        <w:spacing w:line="276" w:lineRule="auto"/>
        <w:rPr>
          <w:rFonts w:cs="Arial"/>
          <w:sz w:val="24"/>
        </w:rPr>
      </w:pPr>
    </w:p>
    <w:p w:rsidR="002356CD"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8" w:name="_Toc424306575"/>
      <w:r w:rsidRPr="00D818A3">
        <w:rPr>
          <w:rFonts w:ascii="Arial" w:eastAsia="Times New Roman" w:hAnsi="Arial" w:cs="Arial"/>
          <w:bCs w:val="0"/>
          <w:caps/>
          <w:color w:val="auto"/>
          <w:sz w:val="24"/>
          <w:szCs w:val="24"/>
        </w:rPr>
        <w:t>ОСВОБОЖДЕНИЕ ПОДВОДНОГО ТРУБОПРОВОДА, МАНИФОЛЬДА И ГИБКОГО ТРУБОПРОВОДА ОТ ВОДЫ, ОЧИСТКА ВНУТРЕННЕЙ ПОЛОСТИ ТРУБОПРОВОДА</w:t>
      </w:r>
      <w:bookmarkEnd w:id="8"/>
    </w:p>
    <w:p w:rsidR="002356CD" w:rsidRPr="00FF080B" w:rsidRDefault="002356CD" w:rsidP="00D818A3">
      <w:pPr>
        <w:spacing w:line="276" w:lineRule="auto"/>
        <w:rPr>
          <w:rFonts w:cs="Arial"/>
          <w:sz w:val="24"/>
        </w:rPr>
      </w:pPr>
      <w:r w:rsidRPr="00FF080B">
        <w:rPr>
          <w:rFonts w:cs="Arial"/>
          <w:sz w:val="24"/>
        </w:rPr>
        <w:t xml:space="preserve">Перед работами по демонтажу подводных стального трубопровода и гибкого отгрузочного трубопровода необходимо осуществить освобождение их внутренней полости от воды. </w:t>
      </w:r>
    </w:p>
    <w:p w:rsidR="002356CD" w:rsidRPr="00FF080B" w:rsidRDefault="002356CD" w:rsidP="00D818A3">
      <w:pPr>
        <w:spacing w:line="276" w:lineRule="auto"/>
        <w:rPr>
          <w:rFonts w:cs="Arial"/>
          <w:sz w:val="24"/>
        </w:rPr>
      </w:pPr>
      <w:r w:rsidRPr="00FF080B">
        <w:rPr>
          <w:rFonts w:cs="Arial"/>
          <w:sz w:val="24"/>
        </w:rPr>
        <w:t>Для приема вытесняемой из трубопровода жидкости над подводным манифольдом и уложенном на дне гибким трубопроводом устанавливается нефтеналивная баржа. Баржа пришвартована к борту кранового судна, которое стоит на якорях. Подъем конца гибкого трубопровода со дна моря будет осуществляться крановым судном.</w:t>
      </w:r>
    </w:p>
    <w:p w:rsidR="002356CD" w:rsidRPr="00FF080B" w:rsidRDefault="002356CD" w:rsidP="00D818A3">
      <w:pPr>
        <w:spacing w:line="276" w:lineRule="auto"/>
        <w:rPr>
          <w:rFonts w:cs="Arial"/>
          <w:sz w:val="24"/>
        </w:rPr>
      </w:pPr>
      <w:r w:rsidRPr="00FF080B">
        <w:rPr>
          <w:rFonts w:cs="Arial"/>
          <w:sz w:val="24"/>
        </w:rPr>
        <w:t>Перед демонтажем подводного трубопровода необходимо очистить его внутреннюю полость от парафиносмолистых отложений. Очистка полости трубопровода, находящегося в длительной консервации и отключенного от действующего нефтепровода, осуществляется путем пропуска очистного устройства закачкой воды насосным агрегатом.</w:t>
      </w:r>
    </w:p>
    <w:p w:rsidR="000868CA"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9" w:name="_Toc419901513"/>
      <w:bookmarkStart w:id="10" w:name="_Toc424306576"/>
      <w:r w:rsidRPr="00D818A3">
        <w:rPr>
          <w:rFonts w:ascii="Arial" w:eastAsia="Times New Roman" w:hAnsi="Arial" w:cs="Arial"/>
          <w:bCs w:val="0"/>
          <w:caps/>
          <w:color w:val="auto"/>
          <w:sz w:val="24"/>
          <w:szCs w:val="24"/>
        </w:rPr>
        <w:t>ПОТРЕБНОСТЬ В СУДАХ, МАШИНАХ И МЕХАНИЗМАХ.</w:t>
      </w:r>
      <w:bookmarkEnd w:id="9"/>
      <w:bookmarkEnd w:id="10"/>
    </w:p>
    <w:p w:rsidR="000868CA" w:rsidRPr="00FF080B" w:rsidRDefault="000868CA" w:rsidP="00D818A3">
      <w:pPr>
        <w:spacing w:line="276" w:lineRule="auto"/>
        <w:rPr>
          <w:rFonts w:cs="Arial"/>
          <w:sz w:val="24"/>
        </w:rPr>
      </w:pPr>
      <w:r w:rsidRPr="00FF080B">
        <w:rPr>
          <w:rFonts w:cs="Arial"/>
          <w:sz w:val="24"/>
        </w:rPr>
        <w:t>Потребность в судах при демонтаже трубопровода, манифольда и гибкого трубопровода приведена в таблице 1.</w:t>
      </w:r>
    </w:p>
    <w:p w:rsidR="000868CA" w:rsidRPr="00FF080B" w:rsidRDefault="000868CA" w:rsidP="00D818A3">
      <w:pPr>
        <w:spacing w:line="276" w:lineRule="auto"/>
        <w:rPr>
          <w:rFonts w:cs="Arial"/>
          <w:sz w:val="24"/>
        </w:rPr>
      </w:pPr>
    </w:p>
    <w:p w:rsidR="000868CA" w:rsidRPr="00FF080B" w:rsidRDefault="000868CA" w:rsidP="00D818A3">
      <w:pPr>
        <w:spacing w:line="276" w:lineRule="auto"/>
        <w:rPr>
          <w:rFonts w:cs="Arial"/>
          <w:sz w:val="24"/>
        </w:rPr>
      </w:pPr>
      <w:r w:rsidRPr="00FF080B">
        <w:rPr>
          <w:rFonts w:cs="Arial"/>
          <w:sz w:val="24"/>
        </w:rPr>
        <w:t xml:space="preserve">Таблица 1  Потребность в судах при демонтаже подводного трубопровода, </w:t>
      </w:r>
    </w:p>
    <w:p w:rsidR="000868CA" w:rsidRPr="00FF080B" w:rsidRDefault="000868CA" w:rsidP="00D818A3">
      <w:pPr>
        <w:spacing w:line="276" w:lineRule="auto"/>
        <w:rPr>
          <w:rFonts w:cs="Arial"/>
          <w:sz w:val="24"/>
        </w:rPr>
      </w:pPr>
      <w:r w:rsidRPr="00FF080B">
        <w:rPr>
          <w:rFonts w:cs="Arial"/>
          <w:sz w:val="24"/>
        </w:rPr>
        <w:t xml:space="preserve">                       манифольда и гибкого трубопровода.  </w:t>
      </w:r>
    </w:p>
    <w:p w:rsidR="000868CA" w:rsidRPr="00FF080B" w:rsidRDefault="000868CA" w:rsidP="00D818A3">
      <w:pPr>
        <w:spacing w:line="276" w:lineRule="auto"/>
        <w:rPr>
          <w:rFonts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6804"/>
        <w:gridCol w:w="1417"/>
      </w:tblGrid>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 </w:t>
            </w:r>
          </w:p>
          <w:p w:rsidR="000868CA" w:rsidRPr="00FF080B" w:rsidRDefault="000868CA" w:rsidP="00D818A3">
            <w:pPr>
              <w:spacing w:line="276" w:lineRule="auto"/>
              <w:ind w:firstLine="0"/>
              <w:rPr>
                <w:rFonts w:cs="Arial"/>
                <w:sz w:val="24"/>
              </w:rPr>
            </w:pPr>
            <w:r w:rsidRPr="00FF080B">
              <w:rPr>
                <w:rFonts w:cs="Arial"/>
                <w:sz w:val="24"/>
              </w:rPr>
              <w:t xml:space="preserve">    п/п</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Наименование </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Всего ед.</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Крановое судно г/п 100 т типа «Черноморец»</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2</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Буксир N = </w:t>
            </w:r>
            <w:smartTag w:uri="urn:schemas-microsoft-com:office:smarttags" w:element="metricconverter">
              <w:smartTagPr>
                <w:attr w:name="ProductID" w:val="5000 л"/>
              </w:smartTagPr>
              <w:r w:rsidRPr="00FF080B">
                <w:rPr>
                  <w:rFonts w:cs="Arial"/>
                  <w:sz w:val="24"/>
                </w:rPr>
                <w:t>5000 л</w:t>
              </w:r>
            </w:smartTag>
            <w:r w:rsidRPr="00FF080B">
              <w:rPr>
                <w:rFonts w:cs="Arial"/>
                <w:sz w:val="24"/>
              </w:rPr>
              <w:t>.с. для буксировки плетей</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3</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Нефтеналивная баржа г/п 3000 т.</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4</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Судно для транспортировки труб и материалов г/п 3000 т.</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5</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Водолазное судно</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6</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Судно с оборудованием ЛАРН</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r w:rsidR="000868CA" w:rsidRPr="00FF080B" w:rsidTr="008C1752">
        <w:tc>
          <w:tcPr>
            <w:tcW w:w="959"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7</w:t>
            </w:r>
          </w:p>
        </w:tc>
        <w:tc>
          <w:tcPr>
            <w:tcW w:w="6804"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Катер N = 300 л.с.</w:t>
            </w:r>
          </w:p>
        </w:tc>
        <w:tc>
          <w:tcPr>
            <w:tcW w:w="1417" w:type="dxa"/>
            <w:shd w:val="clear" w:color="auto" w:fill="auto"/>
          </w:tcPr>
          <w:p w:rsidR="000868CA" w:rsidRPr="00FF080B" w:rsidRDefault="000868CA" w:rsidP="00D818A3">
            <w:pPr>
              <w:spacing w:line="276" w:lineRule="auto"/>
              <w:ind w:firstLine="0"/>
              <w:rPr>
                <w:rFonts w:cs="Arial"/>
                <w:sz w:val="24"/>
              </w:rPr>
            </w:pPr>
            <w:r w:rsidRPr="00FF080B">
              <w:rPr>
                <w:rFonts w:cs="Arial"/>
                <w:sz w:val="24"/>
              </w:rPr>
              <w:t xml:space="preserve">         1</w:t>
            </w:r>
          </w:p>
        </w:tc>
      </w:tr>
    </w:tbl>
    <w:p w:rsidR="000868CA" w:rsidRPr="00FF080B" w:rsidRDefault="000868CA" w:rsidP="00D818A3">
      <w:pPr>
        <w:spacing w:line="276" w:lineRule="auto"/>
        <w:rPr>
          <w:rFonts w:cs="Arial"/>
          <w:sz w:val="24"/>
        </w:rPr>
      </w:pPr>
    </w:p>
    <w:p w:rsidR="000868CA"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11" w:name="_Toc424306577"/>
      <w:r w:rsidRPr="00D818A3">
        <w:rPr>
          <w:rFonts w:ascii="Arial" w:eastAsia="Times New Roman" w:hAnsi="Arial" w:cs="Arial"/>
          <w:bCs w:val="0"/>
          <w:caps/>
          <w:color w:val="auto"/>
          <w:sz w:val="24"/>
          <w:szCs w:val="24"/>
        </w:rPr>
        <w:t>РЕШЕНИЯ ПО УТИЛИЗАЦИИ ОТХОДОВ.</w:t>
      </w:r>
      <w:bookmarkEnd w:id="11"/>
    </w:p>
    <w:p w:rsidR="00F26AC5" w:rsidRPr="00FF080B" w:rsidRDefault="00F26AC5" w:rsidP="00D818A3">
      <w:pPr>
        <w:spacing w:line="276" w:lineRule="auto"/>
        <w:rPr>
          <w:rFonts w:cs="Arial"/>
          <w:sz w:val="24"/>
        </w:rPr>
      </w:pPr>
      <w:r w:rsidRPr="00FF080B">
        <w:rPr>
          <w:rFonts w:cs="Arial"/>
          <w:sz w:val="24"/>
        </w:rPr>
        <w:t>В результате работ по освобождению внутренней полости подводного трубопровода от воды и остатков нефти, весь объем которой будет вытеснен в нефтеналивную баржу, скопится порядка 2000 м</w:t>
      </w:r>
      <w:r w:rsidRPr="006F48A7">
        <w:rPr>
          <w:rFonts w:cs="Arial"/>
          <w:sz w:val="24"/>
          <w:vertAlign w:val="superscript"/>
        </w:rPr>
        <w:t>3</w:t>
      </w:r>
      <w:r w:rsidRPr="00FF080B">
        <w:rPr>
          <w:rFonts w:cs="Arial"/>
          <w:sz w:val="24"/>
        </w:rPr>
        <w:t xml:space="preserve"> загрязненной жидкости. По завершению работ по освобождению трубопровода вся загрязненная жидкость будет доставлена нефтеналивной баржой на утилизацию</w:t>
      </w:r>
    </w:p>
    <w:p w:rsidR="00F26AC5" w:rsidRPr="00FF080B" w:rsidRDefault="00F26AC5" w:rsidP="00D818A3">
      <w:pPr>
        <w:spacing w:line="276" w:lineRule="auto"/>
        <w:rPr>
          <w:rFonts w:cs="Arial"/>
          <w:sz w:val="24"/>
        </w:rPr>
      </w:pPr>
      <w:r w:rsidRPr="00FF080B">
        <w:rPr>
          <w:rFonts w:cs="Arial"/>
          <w:sz w:val="24"/>
        </w:rPr>
        <w:t>При демонтаже трубопровода и манифольда будут также образовываться  производственные и бытовые отходы.</w:t>
      </w:r>
    </w:p>
    <w:p w:rsidR="00F26AC5" w:rsidRPr="00FF080B" w:rsidRDefault="00F26AC5" w:rsidP="00D818A3">
      <w:pPr>
        <w:spacing w:line="276" w:lineRule="auto"/>
        <w:rPr>
          <w:rFonts w:cs="Arial"/>
          <w:sz w:val="24"/>
        </w:rPr>
      </w:pPr>
      <w:r w:rsidRPr="00FF080B">
        <w:rPr>
          <w:rFonts w:cs="Arial"/>
          <w:sz w:val="24"/>
        </w:rPr>
        <w:t>Производственные и бытовые  отходы будут образовываться на судах, которые подлежат сдаче при заходе судна в порт.</w:t>
      </w:r>
    </w:p>
    <w:p w:rsidR="00F26AC5" w:rsidRPr="00FF080B" w:rsidRDefault="00F26AC5" w:rsidP="00D818A3">
      <w:pPr>
        <w:spacing w:line="276" w:lineRule="auto"/>
        <w:rPr>
          <w:rFonts w:cs="Arial"/>
          <w:sz w:val="24"/>
        </w:rPr>
      </w:pPr>
      <w:r w:rsidRPr="00FF080B">
        <w:rPr>
          <w:rFonts w:cs="Arial"/>
          <w:sz w:val="24"/>
        </w:rPr>
        <w:t>При демонтаже трубопровода на суше могут образовываться отходы:</w:t>
      </w:r>
    </w:p>
    <w:p w:rsidR="00F26AC5" w:rsidRPr="00FF080B" w:rsidRDefault="00F26AC5" w:rsidP="00D818A3">
      <w:pPr>
        <w:spacing w:line="276" w:lineRule="auto"/>
        <w:rPr>
          <w:rFonts w:cs="Arial"/>
          <w:sz w:val="24"/>
        </w:rPr>
      </w:pPr>
      <w:r w:rsidRPr="00FF080B">
        <w:rPr>
          <w:rFonts w:cs="Arial"/>
          <w:sz w:val="24"/>
        </w:rPr>
        <w:t>- металлические отходы в виде кусков труб, металлической пыли, огарков,</w:t>
      </w:r>
    </w:p>
    <w:p w:rsidR="00F26AC5" w:rsidRPr="00FF080B" w:rsidRDefault="00F26AC5" w:rsidP="00D818A3">
      <w:pPr>
        <w:spacing w:line="276" w:lineRule="auto"/>
        <w:rPr>
          <w:rFonts w:cs="Arial"/>
          <w:sz w:val="24"/>
        </w:rPr>
      </w:pPr>
      <w:r w:rsidRPr="00FF080B">
        <w:rPr>
          <w:rFonts w:cs="Arial"/>
          <w:sz w:val="24"/>
        </w:rPr>
        <w:t xml:space="preserve">   различных отходов от резки и сварки;</w:t>
      </w:r>
    </w:p>
    <w:p w:rsidR="00F26AC5" w:rsidRPr="00FF080B" w:rsidRDefault="00F26AC5" w:rsidP="00D818A3">
      <w:pPr>
        <w:spacing w:line="276" w:lineRule="auto"/>
        <w:rPr>
          <w:rFonts w:cs="Arial"/>
          <w:sz w:val="24"/>
        </w:rPr>
      </w:pPr>
      <w:r w:rsidRPr="00FF080B">
        <w:rPr>
          <w:rFonts w:cs="Arial"/>
          <w:sz w:val="24"/>
        </w:rPr>
        <w:t>- куски канатов, бетонная крошка;</w:t>
      </w:r>
    </w:p>
    <w:p w:rsidR="00F26AC5" w:rsidRPr="00FF080B" w:rsidRDefault="00F26AC5" w:rsidP="00D818A3">
      <w:pPr>
        <w:spacing w:line="276" w:lineRule="auto"/>
        <w:rPr>
          <w:rFonts w:cs="Arial"/>
          <w:sz w:val="24"/>
        </w:rPr>
      </w:pPr>
      <w:r w:rsidRPr="00FF080B">
        <w:rPr>
          <w:rFonts w:cs="Arial"/>
          <w:sz w:val="24"/>
        </w:rPr>
        <w:t>- грунт, загрязненный нефтепродуктами;</w:t>
      </w:r>
    </w:p>
    <w:p w:rsidR="00F26AC5" w:rsidRPr="00FF080B" w:rsidRDefault="00F26AC5" w:rsidP="00D818A3">
      <w:pPr>
        <w:spacing w:line="276" w:lineRule="auto"/>
        <w:rPr>
          <w:rFonts w:cs="Arial"/>
          <w:sz w:val="24"/>
        </w:rPr>
      </w:pPr>
      <w:r w:rsidRPr="00FF080B">
        <w:rPr>
          <w:rFonts w:cs="Arial"/>
          <w:sz w:val="24"/>
        </w:rPr>
        <w:t>- отработанные масла;</w:t>
      </w:r>
    </w:p>
    <w:p w:rsidR="00F26AC5" w:rsidRPr="00FF080B" w:rsidRDefault="00F26AC5" w:rsidP="00D818A3">
      <w:pPr>
        <w:spacing w:line="276" w:lineRule="auto"/>
        <w:rPr>
          <w:rFonts w:cs="Arial"/>
          <w:sz w:val="24"/>
        </w:rPr>
      </w:pPr>
      <w:r w:rsidRPr="00FF080B">
        <w:rPr>
          <w:rFonts w:cs="Arial"/>
          <w:sz w:val="24"/>
        </w:rPr>
        <w:t>- промасленная ветошь.</w:t>
      </w:r>
    </w:p>
    <w:p w:rsidR="00F26AC5" w:rsidRPr="00FF080B" w:rsidRDefault="00F26AC5" w:rsidP="00D818A3">
      <w:pPr>
        <w:spacing w:line="276" w:lineRule="auto"/>
        <w:rPr>
          <w:rFonts w:cs="Arial"/>
          <w:sz w:val="24"/>
        </w:rPr>
      </w:pPr>
      <w:r w:rsidRPr="00FF080B">
        <w:rPr>
          <w:rFonts w:cs="Arial"/>
          <w:sz w:val="24"/>
        </w:rPr>
        <w:t xml:space="preserve">На судах и площадках производится раздельное накопление отходов. </w:t>
      </w:r>
    </w:p>
    <w:p w:rsidR="00F26AC5" w:rsidRPr="00FF080B" w:rsidRDefault="00F26AC5" w:rsidP="00D818A3">
      <w:pPr>
        <w:spacing w:line="276" w:lineRule="auto"/>
        <w:rPr>
          <w:rFonts w:cs="Arial"/>
          <w:sz w:val="24"/>
        </w:rPr>
      </w:pPr>
      <w:r w:rsidRPr="00FF080B">
        <w:rPr>
          <w:rFonts w:cs="Arial"/>
          <w:sz w:val="24"/>
        </w:rPr>
        <w:t xml:space="preserve">Загрязненные нефтепродуктами отходы накапливаются в металлических закрытых емкостях и передаются на обезвреживание специализированной организации (филиал ООО «Восток-Экология» г. Хабаровск). </w:t>
      </w:r>
    </w:p>
    <w:p w:rsidR="00F26AC5" w:rsidRPr="00FF080B" w:rsidRDefault="00F26AC5" w:rsidP="00D818A3">
      <w:pPr>
        <w:spacing w:line="276" w:lineRule="auto"/>
        <w:rPr>
          <w:rFonts w:cs="Arial"/>
          <w:sz w:val="24"/>
        </w:rPr>
      </w:pPr>
      <w:r w:rsidRPr="00FF080B">
        <w:rPr>
          <w:rFonts w:cs="Arial"/>
          <w:sz w:val="24"/>
        </w:rPr>
        <w:t xml:space="preserve">Прочие отходы передаются на полигон ТБО ООО «Коммунальщик» п. Лазарев. </w:t>
      </w:r>
    </w:p>
    <w:p w:rsidR="00F26AC5" w:rsidRPr="00FF080B" w:rsidRDefault="00F26AC5" w:rsidP="00D818A3">
      <w:pPr>
        <w:spacing w:line="276" w:lineRule="auto"/>
        <w:rPr>
          <w:rFonts w:cs="Arial"/>
          <w:sz w:val="24"/>
        </w:rPr>
      </w:pPr>
      <w:r w:rsidRPr="00FF080B">
        <w:rPr>
          <w:rFonts w:cs="Arial"/>
          <w:sz w:val="24"/>
        </w:rPr>
        <w:t xml:space="preserve">До начала строительства должны быть заключены договора со специализированными предприятиями на утилизацию производственных и бытовых  отходов. </w:t>
      </w:r>
    </w:p>
    <w:p w:rsidR="002D07A4" w:rsidRPr="00D818A3" w:rsidRDefault="00C93BE9" w:rsidP="00D818A3">
      <w:pPr>
        <w:pStyle w:val="1"/>
        <w:keepLines w:val="0"/>
        <w:tabs>
          <w:tab w:val="left" w:pos="567"/>
          <w:tab w:val="left" w:pos="3852"/>
          <w:tab w:val="left" w:pos="7137"/>
          <w:tab w:val="left" w:pos="10422"/>
        </w:tabs>
        <w:spacing w:before="240" w:line="276" w:lineRule="auto"/>
        <w:ind w:firstLine="709"/>
        <w:jc w:val="center"/>
        <w:rPr>
          <w:rFonts w:ascii="Arial" w:eastAsia="Times New Roman" w:hAnsi="Arial" w:cs="Arial"/>
          <w:bCs w:val="0"/>
          <w:caps/>
          <w:color w:val="auto"/>
          <w:sz w:val="24"/>
          <w:szCs w:val="24"/>
        </w:rPr>
      </w:pPr>
      <w:bookmarkStart w:id="12" w:name="_Toc424306578"/>
      <w:bookmarkStart w:id="13" w:name="_Toc423359481"/>
      <w:r w:rsidRPr="00D818A3">
        <w:rPr>
          <w:rFonts w:ascii="Arial" w:eastAsia="Times New Roman" w:hAnsi="Arial" w:cs="Arial"/>
          <w:bCs w:val="0"/>
          <w:caps/>
          <w:color w:val="auto"/>
          <w:sz w:val="24"/>
          <w:szCs w:val="24"/>
        </w:rPr>
        <w:t>СОСТОЯНИЕ ОКРУЖАЮЩЕЙ СРЕДЫ.</w:t>
      </w:r>
      <w:bookmarkEnd w:id="12"/>
    </w:p>
    <w:p w:rsidR="002D07A4" w:rsidRPr="002D07A4" w:rsidRDefault="002D07A4" w:rsidP="00D818A3">
      <w:pPr>
        <w:spacing w:before="120" w:line="276" w:lineRule="auto"/>
        <w:ind w:firstLine="708"/>
        <w:rPr>
          <w:rFonts w:cs="Arial"/>
          <w:sz w:val="24"/>
        </w:rPr>
      </w:pPr>
      <w:r w:rsidRPr="002D07A4">
        <w:rPr>
          <w:rFonts w:cs="Arial"/>
          <w:sz w:val="24"/>
        </w:rPr>
        <w:t>Район расположен в пределах климатической зоны с муссонно-континентальным климатом. Для такого климата характерны холодные, суровые и малоснежные зимы с сильными ветрами, метелями и прохладное лето с частыми туманами и дождями.</w:t>
      </w:r>
    </w:p>
    <w:p w:rsidR="002D07A4" w:rsidRPr="002D07A4" w:rsidRDefault="002D07A4" w:rsidP="00D818A3">
      <w:pPr>
        <w:spacing w:before="120" w:line="276" w:lineRule="auto"/>
        <w:ind w:firstLine="708"/>
        <w:rPr>
          <w:rFonts w:cs="Arial"/>
          <w:sz w:val="24"/>
        </w:rPr>
      </w:pPr>
      <w:r w:rsidRPr="002D07A4">
        <w:rPr>
          <w:rFonts w:cs="Arial"/>
          <w:sz w:val="24"/>
        </w:rPr>
        <w:t>Уровень моря в заливе Чихачева испытывает приливно-отливные, метеорологические и сезонные колебания. Приливы - правильные полусуточные.</w:t>
      </w:r>
    </w:p>
    <w:p w:rsidR="002D07A4" w:rsidRPr="002D07A4" w:rsidRDefault="002D07A4" w:rsidP="00D818A3">
      <w:pPr>
        <w:spacing w:before="120" w:line="276" w:lineRule="auto"/>
        <w:ind w:firstLine="708"/>
        <w:rPr>
          <w:rFonts w:cs="Arial"/>
          <w:sz w:val="24"/>
        </w:rPr>
      </w:pPr>
      <w:r w:rsidRPr="002D07A4">
        <w:rPr>
          <w:rFonts w:cs="Arial"/>
          <w:sz w:val="24"/>
        </w:rPr>
        <w:t xml:space="preserve">Распределение температуры, солености, величины рН как по площади, так и по глубине имеют в летний период однородный характер. Средние значения содержания растворенного кислорода в целом соответствуют показателям для Японского моря. </w:t>
      </w:r>
    </w:p>
    <w:p w:rsidR="002D07A4" w:rsidRPr="002D07A4" w:rsidRDefault="002D07A4" w:rsidP="00D818A3">
      <w:pPr>
        <w:spacing w:before="120" w:line="276" w:lineRule="auto"/>
        <w:ind w:firstLine="708"/>
        <w:rPr>
          <w:rFonts w:cs="Arial"/>
          <w:sz w:val="24"/>
        </w:rPr>
      </w:pPr>
      <w:r w:rsidRPr="002D07A4">
        <w:rPr>
          <w:rFonts w:cs="Arial"/>
          <w:sz w:val="24"/>
        </w:rPr>
        <w:t xml:space="preserve">В вертикальном распределении значений БПК5 наблюдается их плавное уменьшение от поверхности до дна. Относительно невысокие значения БПК5, очевидно, связаны с низким содержанием в водах района легкоокисляющихся органических веществ, что косвенно подтверждается относительно низким уровнем загрязнения акваторий, прилегающих к району исследований, органическими стоками. </w:t>
      </w:r>
    </w:p>
    <w:p w:rsidR="002D07A4" w:rsidRPr="002D07A4" w:rsidRDefault="002D07A4" w:rsidP="00D818A3">
      <w:pPr>
        <w:spacing w:before="120" w:line="276" w:lineRule="auto"/>
        <w:ind w:firstLine="708"/>
        <w:rPr>
          <w:rFonts w:cs="Arial"/>
          <w:sz w:val="24"/>
        </w:rPr>
      </w:pPr>
      <w:r w:rsidRPr="002D07A4">
        <w:rPr>
          <w:rFonts w:cs="Arial"/>
          <w:sz w:val="24"/>
        </w:rPr>
        <w:t>По всей исследованной акватории средняя величина содержания взвешенных веществ летом составила 5 мг/дм3.</w:t>
      </w:r>
    </w:p>
    <w:p w:rsidR="002D07A4" w:rsidRPr="002D07A4" w:rsidRDefault="002D07A4" w:rsidP="00D818A3">
      <w:pPr>
        <w:spacing w:before="120" w:line="276" w:lineRule="auto"/>
        <w:ind w:firstLine="708"/>
        <w:rPr>
          <w:rFonts w:cs="Arial"/>
          <w:sz w:val="24"/>
        </w:rPr>
      </w:pPr>
      <w:r w:rsidRPr="002D07A4">
        <w:rPr>
          <w:rFonts w:cs="Arial"/>
          <w:sz w:val="24"/>
        </w:rPr>
        <w:t>Содержание общих нефтепродуктов в основном не превышает ПДК – 0,05 мг/дм3. Фенолы содержатся в водах залива, в концентрациях, превышающих нормативные величины. Содержание АПАВ не превышает ПДК – 0,5 мг/дм3. Пестициды (ДДТ и ГХГЦ) не обнаружены.</w:t>
      </w:r>
    </w:p>
    <w:p w:rsidR="002D07A4" w:rsidRPr="002D07A4" w:rsidRDefault="002D07A4" w:rsidP="00D818A3">
      <w:pPr>
        <w:spacing w:before="120" w:line="276" w:lineRule="auto"/>
        <w:ind w:firstLine="708"/>
        <w:rPr>
          <w:rFonts w:cs="Arial"/>
          <w:sz w:val="24"/>
        </w:rPr>
      </w:pPr>
      <w:r w:rsidRPr="002D07A4">
        <w:rPr>
          <w:rFonts w:cs="Arial"/>
          <w:sz w:val="24"/>
        </w:rPr>
        <w:t>Концентрации растворимых форм исследуемых тяжелых металлов и микроэлементов (Mg, Ca, Hg, Cd, Pb, Cu, Fe, Mn) в морской воде не превышают ПДК. Содержание биогенных элементов в морской воде также не превышает установленных нормативными документами величин.</w:t>
      </w:r>
    </w:p>
    <w:p w:rsidR="002D07A4" w:rsidRPr="002D07A4" w:rsidRDefault="002D07A4" w:rsidP="00D818A3">
      <w:pPr>
        <w:spacing w:before="120" w:line="276" w:lineRule="auto"/>
        <w:ind w:firstLine="708"/>
        <w:rPr>
          <w:rFonts w:cs="Arial"/>
          <w:sz w:val="24"/>
        </w:rPr>
      </w:pPr>
      <w:r w:rsidRPr="002D07A4">
        <w:rPr>
          <w:rFonts w:cs="Arial"/>
          <w:sz w:val="24"/>
        </w:rPr>
        <w:t>Микробиологические, вирусологические и паразитологические показатели морской воды соответствуют санитарным нормам.</w:t>
      </w:r>
    </w:p>
    <w:p w:rsidR="002D07A4" w:rsidRPr="002D07A4" w:rsidRDefault="002D07A4" w:rsidP="00D818A3">
      <w:pPr>
        <w:spacing w:before="120" w:line="276" w:lineRule="auto"/>
        <w:ind w:firstLine="708"/>
        <w:rPr>
          <w:rFonts w:cs="Arial"/>
          <w:sz w:val="24"/>
        </w:rPr>
      </w:pPr>
      <w:r w:rsidRPr="002D07A4">
        <w:rPr>
          <w:rFonts w:cs="Arial"/>
          <w:sz w:val="24"/>
        </w:rPr>
        <w:t>Донные отложения в районе исследований в основном представлены средне- и мелкозернистыми пылеватыми песками. Содержание нефтяных углеводородов в донных отложениях варьируется в пределах 0,6 - 25,3 мг/кг, в среднем составляя 5,38 мг/кг.</w:t>
      </w:r>
    </w:p>
    <w:p w:rsidR="002D07A4" w:rsidRPr="002D07A4" w:rsidRDefault="002D07A4" w:rsidP="00D818A3">
      <w:pPr>
        <w:spacing w:before="120" w:line="276" w:lineRule="auto"/>
        <w:ind w:firstLine="708"/>
        <w:rPr>
          <w:rFonts w:cs="Arial"/>
          <w:sz w:val="24"/>
        </w:rPr>
      </w:pPr>
      <w:r w:rsidRPr="002D07A4">
        <w:rPr>
          <w:rFonts w:cs="Arial"/>
          <w:sz w:val="24"/>
        </w:rPr>
        <w:t>Состав всех групп планктона обеднен, количественные показатели нередко в несколько раз меньше по сравнению с прилегающими водами Татарского пролива.</w:t>
      </w:r>
    </w:p>
    <w:p w:rsidR="002D07A4" w:rsidRPr="002D07A4" w:rsidRDefault="002D07A4" w:rsidP="00D818A3">
      <w:pPr>
        <w:spacing w:before="120" w:line="276" w:lineRule="auto"/>
        <w:ind w:firstLine="708"/>
        <w:rPr>
          <w:rFonts w:cs="Arial"/>
          <w:sz w:val="24"/>
        </w:rPr>
      </w:pPr>
      <w:r w:rsidRPr="002D07A4">
        <w:rPr>
          <w:rFonts w:cs="Arial"/>
          <w:sz w:val="24"/>
        </w:rPr>
        <w:t xml:space="preserve">В районе идентифицировано 45 видов макрозообентоса. Самыми многочисленными являются классы Polychaeta и Bivalvia. Первый включает 30 идентифицированных видов и два рода (Nereis и Chone), второй - 12 видов. Остальные группы включают по 1-3 вида. В целом характеристики макрозообентоса соответствуют типичному состоянию для акватории. </w:t>
      </w:r>
    </w:p>
    <w:p w:rsidR="002D07A4" w:rsidRPr="002D07A4" w:rsidRDefault="002D07A4" w:rsidP="00D818A3">
      <w:pPr>
        <w:spacing w:before="120" w:line="276" w:lineRule="auto"/>
        <w:ind w:firstLine="708"/>
        <w:rPr>
          <w:rFonts w:cs="Arial"/>
          <w:sz w:val="24"/>
        </w:rPr>
      </w:pPr>
      <w:r w:rsidRPr="002D07A4">
        <w:rPr>
          <w:rFonts w:cs="Arial"/>
          <w:sz w:val="24"/>
        </w:rPr>
        <w:t>Непосредственно в заливе выделяются два типа растительности – подводные луга морских трав и пояс водорослей.</w:t>
      </w:r>
    </w:p>
    <w:p w:rsidR="002D07A4" w:rsidRPr="002D07A4" w:rsidRDefault="002D07A4" w:rsidP="00D818A3">
      <w:pPr>
        <w:spacing w:before="120" w:line="276" w:lineRule="auto"/>
        <w:ind w:firstLine="708"/>
        <w:rPr>
          <w:rFonts w:cs="Arial"/>
          <w:sz w:val="24"/>
        </w:rPr>
      </w:pPr>
      <w:r w:rsidRPr="002D07A4">
        <w:rPr>
          <w:rFonts w:cs="Arial"/>
          <w:sz w:val="24"/>
        </w:rPr>
        <w:t xml:space="preserve">Обширные луга морской травы Zostera marina (1-4 кг/м2), являются естественными нерестилищами де-кастринской популяции сельди и располагаются на песчаных и заиленных грунтах в мелководных защищенных бухтах внутренних частей залива на глубинах от 1 до </w:t>
      </w:r>
      <w:smartTag w:uri="urn:schemas-microsoft-com:office:smarttags" w:element="metricconverter">
        <w:smartTagPr>
          <w:attr w:name="ProductID" w:val="4 м"/>
        </w:smartTagPr>
        <w:r w:rsidRPr="002D07A4">
          <w:rPr>
            <w:rFonts w:cs="Arial"/>
            <w:sz w:val="24"/>
          </w:rPr>
          <w:t>4 м</w:t>
        </w:r>
      </w:smartTag>
      <w:r w:rsidRPr="002D07A4">
        <w:rPr>
          <w:rFonts w:cs="Arial"/>
          <w:sz w:val="24"/>
        </w:rPr>
        <w:t xml:space="preserve">. Биомасса в зарослях морских трав изменяется в пределах 2-4 кг/м2. </w:t>
      </w:r>
    </w:p>
    <w:p w:rsidR="002D07A4" w:rsidRPr="002D07A4" w:rsidRDefault="002D07A4" w:rsidP="00D818A3">
      <w:pPr>
        <w:spacing w:before="120" w:line="276" w:lineRule="auto"/>
        <w:ind w:firstLine="708"/>
        <w:rPr>
          <w:rFonts w:cs="Arial"/>
          <w:sz w:val="24"/>
        </w:rPr>
      </w:pPr>
      <w:r w:rsidRPr="002D07A4">
        <w:rPr>
          <w:rFonts w:cs="Arial"/>
          <w:sz w:val="24"/>
        </w:rPr>
        <w:t>Кроме морских трав в пояс растительности входят бурые водоросли (ламинария и саргассум). Растительность этого пояса мало пригодна для масштабного промыслового освоения, однако именно здесь создаются условия для нагула рыб прибрежного комплекса. К этому поясу растительности приурочен прибрежный ихтиоцен залива.</w:t>
      </w:r>
    </w:p>
    <w:p w:rsidR="002D07A4" w:rsidRPr="002D07A4" w:rsidRDefault="002D07A4" w:rsidP="00D818A3">
      <w:pPr>
        <w:spacing w:before="120" w:line="276" w:lineRule="auto"/>
        <w:ind w:firstLine="708"/>
        <w:rPr>
          <w:rFonts w:cs="Arial"/>
          <w:sz w:val="24"/>
        </w:rPr>
      </w:pPr>
      <w:r w:rsidRPr="002D07A4">
        <w:rPr>
          <w:rFonts w:cs="Arial"/>
          <w:sz w:val="24"/>
        </w:rPr>
        <w:t xml:space="preserve">Всего в заливе встречаются рыбы 53 видов из 14 отрядов, 25 семейств, 41 рода. </w:t>
      </w:r>
      <w:r>
        <w:rPr>
          <w:rFonts w:cs="Arial"/>
          <w:sz w:val="24"/>
        </w:rPr>
        <w:t>п</w:t>
      </w:r>
      <w:r w:rsidRPr="002D07A4">
        <w:rPr>
          <w:rFonts w:cs="Arial"/>
          <w:sz w:val="24"/>
        </w:rPr>
        <w:t xml:space="preserve">о частоте встречаемости в уловах преобладала горбуша – 41,7%. Часто встречались кунджа (33,3%), корюшка морская малоротая (33,3%), керчак-яок Myoxocephalus (25%) и камбала темная (25%). </w:t>
      </w:r>
    </w:p>
    <w:p w:rsidR="002D07A4" w:rsidRPr="002D07A4" w:rsidRDefault="002D07A4" w:rsidP="00D818A3">
      <w:pPr>
        <w:spacing w:before="120" w:line="276" w:lineRule="auto"/>
        <w:ind w:firstLine="708"/>
        <w:rPr>
          <w:rFonts w:cs="Arial"/>
          <w:sz w:val="24"/>
        </w:rPr>
      </w:pPr>
      <w:r w:rsidRPr="002D07A4">
        <w:rPr>
          <w:rFonts w:cs="Arial"/>
          <w:sz w:val="24"/>
        </w:rPr>
        <w:t>На описываемом участке залива численность и биомасса рыб изменялись в широких пределах: от 1697 экз./км2 до 152788 экз./км2 и от 433 кг/км2 до 56481 кг/км2, при средних значениях 2263 экз./км2 и 1073 кг/км2.</w:t>
      </w:r>
    </w:p>
    <w:p w:rsidR="002D07A4" w:rsidRPr="002D07A4" w:rsidRDefault="002D07A4" w:rsidP="00D818A3">
      <w:pPr>
        <w:spacing w:before="120" w:line="276" w:lineRule="auto"/>
        <w:ind w:firstLine="708"/>
        <w:rPr>
          <w:rFonts w:cs="Arial"/>
          <w:sz w:val="24"/>
        </w:rPr>
      </w:pPr>
      <w:r w:rsidRPr="002D07A4">
        <w:rPr>
          <w:rFonts w:cs="Arial"/>
          <w:sz w:val="24"/>
        </w:rPr>
        <w:t>Залив Чихачева относится к промысловой подзоне Приморье. Как таковой промышленный лов рыб и беспозвоночных непосредственно в заливе не проводится. Поэтому многолетних данных по динамике уловов в заливе не имеется.</w:t>
      </w:r>
    </w:p>
    <w:p w:rsidR="002D07A4" w:rsidRPr="002D07A4" w:rsidRDefault="002D07A4" w:rsidP="00D818A3">
      <w:pPr>
        <w:spacing w:before="120" w:line="276" w:lineRule="auto"/>
        <w:ind w:firstLine="708"/>
        <w:rPr>
          <w:rFonts w:cs="Arial"/>
          <w:sz w:val="24"/>
        </w:rPr>
      </w:pPr>
      <w:r w:rsidRPr="002D07A4">
        <w:rPr>
          <w:rFonts w:cs="Arial"/>
          <w:sz w:val="24"/>
        </w:rPr>
        <w:t xml:space="preserve">Экспертную оценку запаса можно предоставить только по японскому анчоусу, величина запаса оценивается специалистами ХфТИНРО в 15 тыс.т. </w:t>
      </w:r>
    </w:p>
    <w:p w:rsidR="002D07A4" w:rsidRPr="002D07A4" w:rsidRDefault="002D07A4" w:rsidP="00D818A3">
      <w:pPr>
        <w:spacing w:before="120" w:line="276" w:lineRule="auto"/>
        <w:ind w:firstLine="708"/>
        <w:rPr>
          <w:rFonts w:cs="Arial"/>
          <w:sz w:val="24"/>
        </w:rPr>
      </w:pPr>
      <w:r w:rsidRPr="002D07A4">
        <w:rPr>
          <w:rFonts w:cs="Arial"/>
          <w:sz w:val="24"/>
        </w:rPr>
        <w:t xml:space="preserve">Промысел беспозвоночных в заливе Чихачева в последние десятилетия также отсутствует. Промысловых скоплений беспозвоночных в заливе не обнаружено. Ранее в заливе отмечали несколько скоплений приморского гребешка на разных участках. </w:t>
      </w:r>
    </w:p>
    <w:p w:rsidR="002D07A4" w:rsidRPr="002D07A4" w:rsidRDefault="002D07A4" w:rsidP="00D818A3">
      <w:pPr>
        <w:spacing w:before="120" w:line="276" w:lineRule="auto"/>
        <w:ind w:firstLine="708"/>
        <w:rPr>
          <w:rFonts w:cs="Arial"/>
          <w:sz w:val="24"/>
        </w:rPr>
      </w:pPr>
      <w:r w:rsidRPr="002D07A4">
        <w:rPr>
          <w:rFonts w:cs="Arial"/>
          <w:sz w:val="24"/>
        </w:rPr>
        <w:t xml:space="preserve">Развит любительский лов тихоокеанского кальмара (экспертно – до 10 т за сезон). </w:t>
      </w:r>
    </w:p>
    <w:p w:rsidR="002D07A4" w:rsidRPr="002D07A4" w:rsidRDefault="002D07A4" w:rsidP="00D818A3">
      <w:pPr>
        <w:spacing w:before="120" w:line="276" w:lineRule="auto"/>
        <w:ind w:firstLine="708"/>
        <w:rPr>
          <w:rFonts w:cs="Arial"/>
          <w:sz w:val="24"/>
        </w:rPr>
      </w:pPr>
      <w:r w:rsidRPr="002D07A4">
        <w:rPr>
          <w:rFonts w:cs="Arial"/>
          <w:sz w:val="24"/>
        </w:rPr>
        <w:t>В прибрежных водах в районе зал. Чихачева отмечено более двадцати видов китообразных и ластоногоих. За весь период проведения съемок в июле-августе были встречены только несколько особей ларги. Масштабный промысел ластоногих в заливе Чихачева отсутствует.</w:t>
      </w:r>
    </w:p>
    <w:p w:rsidR="002D07A4" w:rsidRPr="002D07A4" w:rsidRDefault="002D07A4" w:rsidP="00D818A3">
      <w:pPr>
        <w:spacing w:before="120" w:line="276" w:lineRule="auto"/>
        <w:ind w:firstLine="708"/>
        <w:rPr>
          <w:rFonts w:cs="Arial"/>
          <w:sz w:val="24"/>
        </w:rPr>
      </w:pPr>
      <w:r w:rsidRPr="002D07A4">
        <w:rPr>
          <w:rFonts w:cs="Arial"/>
          <w:sz w:val="24"/>
        </w:rPr>
        <w:t>В районе изысканий зарегистрировано 49 видов птиц, из них гнездящихся 13 видов. В Красный список МСОП занесены 25 видов птиц фауны Хабаровского края, из которых 3 вида (сухонос, нырок Бэра и длинноклювый пыжик) встречаются в заливе Чихачева. В число глобально угрожаемых видов, занесенных в Красную книгу Азии, вошел 1 вид (сухонос), встречающийся в данном районе.</w:t>
      </w:r>
    </w:p>
    <w:p w:rsidR="002D07A4" w:rsidRPr="002D07A4" w:rsidRDefault="002D07A4" w:rsidP="00D818A3">
      <w:pPr>
        <w:spacing w:before="120" w:line="276" w:lineRule="auto"/>
        <w:ind w:firstLine="708"/>
        <w:rPr>
          <w:rFonts w:cs="Arial"/>
          <w:sz w:val="24"/>
        </w:rPr>
      </w:pPr>
      <w:r w:rsidRPr="002D07A4">
        <w:rPr>
          <w:rFonts w:cs="Arial"/>
          <w:sz w:val="24"/>
        </w:rPr>
        <w:t>К ключевым местам обитания птиц залива Чихачева относятся в первую очередь острова, на которых расположены гнездовые колонии, а также бухты и устья рек, где в период весенне-осенних миграций возможны скопления птиц на отдых и кормежку.</w:t>
      </w:r>
    </w:p>
    <w:p w:rsidR="00C93BE9" w:rsidRPr="00D818A3" w:rsidRDefault="00D818A3" w:rsidP="00D818A3">
      <w:pPr>
        <w:pStyle w:val="1"/>
        <w:spacing w:line="276" w:lineRule="auto"/>
        <w:rPr>
          <w:rFonts w:ascii="Arial" w:hAnsi="Arial" w:cs="Arial"/>
          <w:color w:val="auto"/>
          <w:sz w:val="24"/>
          <w:szCs w:val="24"/>
        </w:rPr>
      </w:pPr>
      <w:bookmarkStart w:id="14" w:name="_Toc424306579"/>
      <w:r w:rsidRPr="00D818A3">
        <w:rPr>
          <w:rFonts w:ascii="Arial" w:hAnsi="Arial" w:cs="Arial"/>
          <w:color w:val="auto"/>
          <w:sz w:val="24"/>
          <w:szCs w:val="24"/>
        </w:rPr>
        <w:t>ОСОБО ОХРАНЯЕМЫЕ ТЕРРИТОРИИ</w:t>
      </w:r>
      <w:bookmarkEnd w:id="14"/>
    </w:p>
    <w:p w:rsidR="002D07A4" w:rsidRDefault="002D07A4" w:rsidP="00D818A3">
      <w:pPr>
        <w:keepNext/>
        <w:spacing w:line="276" w:lineRule="auto"/>
        <w:ind w:firstLine="0"/>
        <w:jc w:val="left"/>
        <w:outlineLvl w:val="1"/>
        <w:rPr>
          <w:rFonts w:cs="Arial"/>
          <w:b/>
          <w:bCs/>
          <w:caps/>
          <w:sz w:val="24"/>
          <w:lang w:eastAsia="en-US"/>
        </w:rPr>
      </w:pPr>
    </w:p>
    <w:p w:rsidR="00C93BE9" w:rsidRDefault="00C93BE9" w:rsidP="00D818A3">
      <w:pPr>
        <w:spacing w:before="120" w:line="276" w:lineRule="auto"/>
        <w:ind w:firstLine="708"/>
        <w:rPr>
          <w:rFonts w:cs="Arial"/>
          <w:sz w:val="24"/>
        </w:rPr>
      </w:pPr>
      <w:r w:rsidRPr="00C93BE9">
        <w:rPr>
          <w:rFonts w:cs="Arial"/>
          <w:sz w:val="24"/>
        </w:rPr>
        <w:t>К числу особо охраняемых природных территорий, находящихся вблизи от объектов проекта относятся памятники природы местного значения «Лагуна Сомон» и «Остров Устричный» (рис. 2).</w:t>
      </w:r>
    </w:p>
    <w:p w:rsidR="00D818A3" w:rsidRPr="00C93BE9" w:rsidRDefault="00D818A3" w:rsidP="00D818A3">
      <w:pPr>
        <w:spacing w:line="276" w:lineRule="auto"/>
        <w:ind w:left="1077" w:firstLine="0"/>
        <w:rPr>
          <w:rFonts w:cs="Arial"/>
          <w:sz w:val="24"/>
          <w:szCs w:val="20"/>
        </w:rPr>
      </w:pPr>
      <w:r w:rsidRPr="00C93BE9">
        <w:rPr>
          <w:rFonts w:cs="Arial"/>
          <w:sz w:val="24"/>
          <w:szCs w:val="20"/>
        </w:rPr>
        <w:t xml:space="preserve">Памятник природы местного значения «Лагуна Сомон» </w:t>
      </w:r>
    </w:p>
    <w:p w:rsidR="00D818A3" w:rsidRPr="00C93BE9" w:rsidRDefault="00D818A3" w:rsidP="00D818A3">
      <w:pPr>
        <w:spacing w:before="120" w:line="276" w:lineRule="auto"/>
        <w:ind w:firstLine="0"/>
        <w:rPr>
          <w:rFonts w:eastAsia="Calibri" w:cs="Arial"/>
          <w:sz w:val="24"/>
          <w:szCs w:val="22"/>
          <w:lang w:eastAsia="en-US"/>
        </w:rPr>
      </w:pPr>
      <w:r w:rsidRPr="00C93BE9">
        <w:rPr>
          <w:rFonts w:eastAsia="Calibri" w:cs="Arial"/>
          <w:sz w:val="24"/>
          <w:szCs w:val="22"/>
          <w:lang w:eastAsia="en-US"/>
        </w:rPr>
        <w:t>Расстояние от района работ - 7 км.</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Категория: памятник природы.</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Профиль: лечебно-оздоровительный.</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Статус: местный.</w:t>
      </w:r>
    </w:p>
    <w:p w:rsidR="00D818A3" w:rsidRDefault="00D818A3" w:rsidP="00D818A3">
      <w:pPr>
        <w:spacing w:before="120" w:line="276" w:lineRule="auto"/>
        <w:ind w:firstLine="708"/>
        <w:rPr>
          <w:rFonts w:eastAsia="ArialMT" w:cs="Arial"/>
          <w:sz w:val="24"/>
          <w:szCs w:val="22"/>
          <w:lang w:eastAsia="en-US"/>
        </w:rPr>
      </w:pPr>
      <w:r w:rsidRPr="00C93BE9">
        <w:rPr>
          <w:rFonts w:eastAsia="ArialMT" w:cs="Arial"/>
          <w:sz w:val="24"/>
          <w:szCs w:val="22"/>
          <w:lang w:eastAsia="en-US"/>
        </w:rPr>
        <w:t>Площадь: 0,123 тыс. га</w:t>
      </w:r>
    </w:p>
    <w:p w:rsidR="00D818A3" w:rsidRPr="00C93BE9" w:rsidRDefault="00D818A3" w:rsidP="00D818A3">
      <w:pPr>
        <w:spacing w:before="120" w:line="276" w:lineRule="auto"/>
        <w:ind w:firstLine="708"/>
        <w:rPr>
          <w:rFonts w:eastAsia="ArialMT" w:cs="Arial"/>
          <w:sz w:val="24"/>
          <w:szCs w:val="22"/>
          <w:lang w:eastAsia="en-US"/>
        </w:rPr>
      </w:pPr>
      <w:r w:rsidRPr="00C93BE9">
        <w:rPr>
          <w:rFonts w:eastAsia="ArialMT" w:cs="Arial"/>
          <w:sz w:val="24"/>
          <w:szCs w:val="22"/>
          <w:lang w:eastAsia="en-US"/>
        </w:rPr>
        <w:t>Памятник природы образован в 1997 г. (Постановление Главы Администрации Хабаровского края от 20.01.1997 г. №7 «Об особо охраняемых природных территориях Хабаровского края»). Охраняемая акватория расположена в окрестностях пос. Де-Кастри. Лагуна представляет собой узкий водоем, отделенный от залива Чихачева косами, сложенными валунно-галечниковым материалом.</w:t>
      </w:r>
    </w:p>
    <w:p w:rsidR="00D818A3" w:rsidRPr="00C93BE9" w:rsidRDefault="00D818A3" w:rsidP="00D818A3">
      <w:pPr>
        <w:spacing w:before="120" w:line="276" w:lineRule="auto"/>
        <w:ind w:firstLine="708"/>
        <w:rPr>
          <w:rFonts w:eastAsia="ArialMT" w:cs="Arial"/>
          <w:sz w:val="24"/>
          <w:szCs w:val="22"/>
          <w:lang w:eastAsia="en-US"/>
        </w:rPr>
      </w:pPr>
      <w:r w:rsidRPr="00C93BE9">
        <w:rPr>
          <w:rFonts w:eastAsia="ArialMT" w:cs="Arial"/>
          <w:sz w:val="24"/>
          <w:szCs w:val="22"/>
          <w:lang w:eastAsia="en-US"/>
        </w:rPr>
        <w:t>Охраняются солоноводные торфянистые илы. Отложения лагуны относят к типу лечебных грязей.</w:t>
      </w:r>
    </w:p>
    <w:p w:rsidR="00D818A3" w:rsidRPr="00C93BE9" w:rsidRDefault="00D818A3" w:rsidP="00D818A3">
      <w:pPr>
        <w:spacing w:line="276" w:lineRule="auto"/>
        <w:ind w:left="1077" w:firstLine="0"/>
        <w:rPr>
          <w:rFonts w:cs="Arial"/>
          <w:sz w:val="24"/>
          <w:szCs w:val="20"/>
        </w:rPr>
      </w:pPr>
      <w:r w:rsidRPr="00C93BE9">
        <w:rPr>
          <w:rFonts w:cs="Arial"/>
          <w:sz w:val="24"/>
          <w:szCs w:val="20"/>
        </w:rPr>
        <w:t>Памятник природы местного значения «Остров Устричный»</w:t>
      </w:r>
    </w:p>
    <w:p w:rsidR="00D818A3" w:rsidRPr="00C93BE9" w:rsidRDefault="00D818A3" w:rsidP="00D818A3">
      <w:pPr>
        <w:spacing w:before="120" w:line="276" w:lineRule="auto"/>
        <w:ind w:firstLine="0"/>
        <w:rPr>
          <w:rFonts w:eastAsia="Calibri" w:cs="Arial"/>
          <w:sz w:val="24"/>
          <w:szCs w:val="22"/>
          <w:lang w:eastAsia="en-US"/>
        </w:rPr>
      </w:pPr>
      <w:r w:rsidRPr="00C93BE9">
        <w:rPr>
          <w:rFonts w:eastAsia="Calibri" w:cs="Arial"/>
          <w:sz w:val="24"/>
          <w:szCs w:val="22"/>
          <w:lang w:eastAsia="en-US"/>
        </w:rPr>
        <w:t>Расстояние от района работ – 4,5 км.</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Категория: памятник природы.</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Профиль: биологический.</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Статус: местный.</w:t>
      </w:r>
    </w:p>
    <w:p w:rsidR="00D818A3" w:rsidRPr="00C93BE9" w:rsidRDefault="00D818A3" w:rsidP="00D818A3">
      <w:pPr>
        <w:spacing w:before="120" w:line="276" w:lineRule="auto"/>
        <w:ind w:firstLine="0"/>
        <w:rPr>
          <w:rFonts w:eastAsia="ArialMT" w:cs="Arial"/>
          <w:sz w:val="24"/>
          <w:szCs w:val="22"/>
          <w:lang w:eastAsia="en-US"/>
        </w:rPr>
      </w:pPr>
      <w:r w:rsidRPr="00C93BE9">
        <w:rPr>
          <w:rFonts w:eastAsia="ArialMT" w:cs="Arial"/>
          <w:sz w:val="24"/>
          <w:szCs w:val="22"/>
          <w:lang w:eastAsia="en-US"/>
        </w:rPr>
        <w:t>Площадь: 400 га.</w:t>
      </w:r>
    </w:p>
    <w:p w:rsidR="00D818A3" w:rsidRPr="00C93BE9" w:rsidRDefault="00D818A3" w:rsidP="00D818A3">
      <w:pPr>
        <w:spacing w:before="120" w:line="276" w:lineRule="auto"/>
        <w:ind w:firstLine="708"/>
        <w:rPr>
          <w:rFonts w:eastAsia="Calibri" w:cs="Arial"/>
          <w:sz w:val="24"/>
          <w:szCs w:val="22"/>
          <w:lang w:eastAsia="en-US"/>
        </w:rPr>
      </w:pPr>
      <w:r w:rsidRPr="00C93BE9">
        <w:rPr>
          <w:rFonts w:eastAsia="ArialMT" w:cs="Arial"/>
          <w:sz w:val="24"/>
          <w:szCs w:val="22"/>
          <w:lang w:eastAsia="en-US"/>
        </w:rPr>
        <w:t>Памятник природы образован в 1997 г. (Постановление главы администрации муниципального образования Ульчский район Хабаровского края от 27.05.1997 №160).</w:t>
      </w:r>
    </w:p>
    <w:p w:rsidR="00D818A3" w:rsidRPr="00D818A3" w:rsidRDefault="00D818A3" w:rsidP="00D818A3">
      <w:pPr>
        <w:rPr>
          <w:rFonts w:eastAsia="Calibri"/>
          <w:sz w:val="24"/>
          <w:lang w:eastAsia="en-US"/>
        </w:rPr>
      </w:pPr>
      <w:r w:rsidRPr="00D818A3">
        <w:rPr>
          <w:rFonts w:eastAsia="Calibri"/>
          <w:sz w:val="24"/>
          <w:lang w:eastAsia="en-US"/>
        </w:rPr>
        <w:t>Охраняются гнездовья морских водоплавающих птиц на острове Устричный в заливе Чихачева, лежбища морских млекопитающих, колонии моллюсков.</w:t>
      </w:r>
    </w:p>
    <w:p w:rsidR="00D818A3" w:rsidRPr="00C93BE9" w:rsidRDefault="00D818A3" w:rsidP="00D818A3">
      <w:pPr>
        <w:spacing w:before="120" w:line="276" w:lineRule="auto"/>
        <w:ind w:firstLine="708"/>
        <w:rPr>
          <w:rFonts w:cs="Arial"/>
          <w:sz w:val="24"/>
        </w:rPr>
      </w:pPr>
    </w:p>
    <w:p w:rsidR="00C93BE9" w:rsidRPr="00C93BE9" w:rsidRDefault="00B25EEB" w:rsidP="00D818A3">
      <w:pPr>
        <w:spacing w:before="120" w:line="276" w:lineRule="auto"/>
        <w:ind w:firstLine="0"/>
        <w:jc w:val="center"/>
        <w:rPr>
          <w:rFonts w:ascii="Times New Roman" w:eastAsia="Calibri" w:hAnsi="Times New Roman"/>
          <w:sz w:val="24"/>
          <w:szCs w:val="22"/>
          <w:lang w:eastAsia="en-US"/>
        </w:rPr>
      </w:pPr>
      <w:r w:rsidRPr="00B25EEB">
        <w:rPr>
          <w:noProof/>
        </w:rPr>
        <w:pict>
          <v:rect id="Rectangle 7" o:spid="_x0000_s1060" style="position:absolute;left:0;text-align:left;margin-left:147.7pt;margin-top:334.3pt;width:87.05pt;height:18.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" stroked="f">
            <v:textbox style="mso-next-textbox:#Rectangle 7">
              <w:txbxContent>
                <w:p w:rsidR="00C93BE9" w:rsidRPr="00503F07" w:rsidRDefault="00C93BE9" w:rsidP="00C93BE9">
                  <w:pPr>
                    <w:pStyle w:val="a8"/>
                  </w:pPr>
                  <w:r>
                    <w:t xml:space="preserve">    О. Устричный</w:t>
                  </w:r>
                </w:p>
              </w:txbxContent>
            </v:textbox>
          </v:rect>
        </w:pict>
      </w:r>
      <w:r w:rsidRPr="00B25EEB">
        <w:rPr>
          <w:noProof/>
        </w:rPr>
        <w:pict>
          <v:rect id="Rectangle 6" o:spid="_x0000_s1059" style="position:absolute;left:0;text-align:left;margin-left:55.55pt;margin-top:257.1pt;width:92.15pt;height:18.2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" stroked="f">
            <v:textbox style="mso-next-textbox:#Rectangle 6">
              <w:txbxContent>
                <w:p w:rsidR="00C93BE9" w:rsidRPr="00503F07" w:rsidRDefault="00C93BE9" w:rsidP="00C93BE9">
                  <w:pPr>
                    <w:pStyle w:val="a8"/>
                  </w:pPr>
                  <w:r w:rsidRPr="002121E8">
                    <w:t>лагунаСомон</w:t>
                  </w:r>
                </w:p>
              </w:txbxContent>
            </v:textbox>
          </v:rect>
        </w:pict>
      </w:r>
      <w:r w:rsidR="00C93BE9" w:rsidRPr="00C93BE9">
        <w:rPr>
          <w:rFonts w:ascii="Times New Roman" w:eastAsia="Calibri" w:hAnsi="Times New Roman"/>
          <w:noProof/>
          <w:sz w:val="24"/>
          <w:szCs w:val="22"/>
        </w:rPr>
        <w:drawing>
          <wp:inline distT="0" distB="0" distL="0" distR="0">
            <wp:extent cx="5082540" cy="6972300"/>
            <wp:effectExtent l="19050" t="0" r="3810" b="0"/>
            <wp:docPr id="1" name="Рисунок 1" descr="E:\Работа_2\ЕЛЕНА2\Дима Сергеев\Расстояние\объект, зал. Чихач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Работа_2\ЕЛЕНА2\Дима Сергеев\Расстояние\объект, зал. Чихачева.jpg"/>
                    <pic:cNvPicPr>
                      <a:picLocks noChangeAspect="1" noChangeArrowheads="1"/>
                    </pic:cNvPicPr>
                  </pic:nvPicPr>
                  <pic:blipFill>
                    <a:blip r:embed="rId13" cstate="print"/>
                    <a:srcRect/>
                    <a:stretch>
                      <a:fillRect/>
                    </a:stretch>
                  </pic:blipFill>
                  <pic:spPr bwMode="auto">
                    <a:xfrm>
                      <a:off x="0" y="0"/>
                      <a:ext cx="5082540" cy="6972300"/>
                    </a:xfrm>
                    <a:prstGeom prst="rect">
                      <a:avLst/>
                    </a:prstGeom>
                    <a:noFill/>
                    <a:ln w="9525">
                      <a:noFill/>
                      <a:miter lim="800000"/>
                      <a:headEnd/>
                      <a:tailEnd/>
                    </a:ln>
                  </pic:spPr>
                </pic:pic>
              </a:graphicData>
            </a:graphic>
          </wp:inline>
        </w:drawing>
      </w:r>
    </w:p>
    <w:p w:rsidR="00C93BE9" w:rsidRPr="00C93BE9" w:rsidRDefault="00C93BE9" w:rsidP="00D818A3">
      <w:pPr>
        <w:spacing w:line="276" w:lineRule="auto"/>
        <w:ind w:firstLine="0"/>
        <w:jc w:val="center"/>
        <w:rPr>
          <w:rFonts w:cs="Arial"/>
          <w:iCs/>
          <w:sz w:val="24"/>
        </w:rPr>
      </w:pPr>
      <w:bookmarkStart w:id="15" w:name="_Toc309978492"/>
      <w:r w:rsidRPr="00C93BE9">
        <w:rPr>
          <w:rFonts w:cs="Arial"/>
          <w:iCs/>
          <w:sz w:val="24"/>
        </w:rPr>
        <w:t>Рис. 2: Расположение ООПТ в районе работ</w:t>
      </w:r>
      <w:bookmarkEnd w:id="15"/>
    </w:p>
    <w:p w:rsidR="00C93BE9" w:rsidRPr="00C93BE9" w:rsidRDefault="00C93BE9" w:rsidP="00D818A3">
      <w:pPr>
        <w:spacing w:line="276" w:lineRule="auto"/>
        <w:ind w:left="1077" w:firstLine="0"/>
        <w:rPr>
          <w:rFonts w:ascii="Times New Roman" w:hAnsi="Times New Roman"/>
          <w:sz w:val="24"/>
          <w:szCs w:val="20"/>
        </w:rPr>
      </w:pPr>
    </w:p>
    <w:p w:rsidR="00FF080B" w:rsidRPr="00FF080B" w:rsidRDefault="00D818A3" w:rsidP="00D818A3">
      <w:pPr>
        <w:pStyle w:val="1"/>
        <w:spacing w:line="276" w:lineRule="auto"/>
        <w:rPr>
          <w:rFonts w:ascii="Arial" w:hAnsi="Arial" w:cs="Arial"/>
          <w:color w:val="auto"/>
          <w:sz w:val="24"/>
          <w:szCs w:val="24"/>
        </w:rPr>
      </w:pPr>
      <w:bookmarkStart w:id="16" w:name="_Toc424306580"/>
      <w:r w:rsidRPr="00D818A3">
        <w:rPr>
          <w:rFonts w:ascii="Arial" w:hAnsi="Arial" w:cs="Arial"/>
          <w:color w:val="auto"/>
          <w:sz w:val="24"/>
          <w:szCs w:val="24"/>
        </w:rPr>
        <w:t>ПРОГНОЗ ВОЗМОЖНЫХ ИЗМЕНЕНИЙ СОСТОЯНИЯ АКВАТОРИИ</w:t>
      </w:r>
      <w:bookmarkEnd w:id="13"/>
      <w:r w:rsidRPr="00D818A3">
        <w:rPr>
          <w:rFonts w:ascii="Arial" w:hAnsi="Arial" w:cs="Arial"/>
          <w:color w:val="auto"/>
          <w:sz w:val="24"/>
          <w:szCs w:val="24"/>
        </w:rPr>
        <w:t>.</w:t>
      </w:r>
      <w:bookmarkEnd w:id="16"/>
    </w:p>
    <w:p w:rsidR="00643FFB" w:rsidRDefault="003D1C60" w:rsidP="00D818A3">
      <w:pPr>
        <w:spacing w:line="276" w:lineRule="auto"/>
        <w:rPr>
          <w:rFonts w:cs="Arial"/>
          <w:sz w:val="24"/>
        </w:rPr>
      </w:pPr>
      <w:r>
        <w:rPr>
          <w:rFonts w:cs="Arial"/>
          <w:sz w:val="24"/>
        </w:rPr>
        <w:t>Работы по ликвидации рейдового налива будут</w:t>
      </w:r>
      <w:r w:rsidR="00643FFB">
        <w:rPr>
          <w:rFonts w:cs="Arial"/>
          <w:sz w:val="24"/>
        </w:rPr>
        <w:t xml:space="preserve"> сопровождаться:</w:t>
      </w:r>
    </w:p>
    <w:p w:rsidR="00643FFB" w:rsidRPr="00643FFB" w:rsidRDefault="00643FFB" w:rsidP="00D818A3">
      <w:pPr>
        <w:numPr>
          <w:ilvl w:val="0"/>
          <w:numId w:val="2"/>
        </w:numPr>
        <w:spacing w:before="120" w:line="276" w:lineRule="auto"/>
        <w:ind w:left="1069" w:right="284"/>
        <w:jc w:val="left"/>
        <w:rPr>
          <w:rFonts w:cs="Arial"/>
          <w:sz w:val="24"/>
        </w:rPr>
      </w:pPr>
      <w:r w:rsidRPr="00643FFB">
        <w:rPr>
          <w:rFonts w:cs="Arial"/>
          <w:sz w:val="24"/>
        </w:rPr>
        <w:t xml:space="preserve">в части атмосферного воздуха – выбросами </w:t>
      </w:r>
      <w:r>
        <w:rPr>
          <w:rFonts w:cs="Arial"/>
          <w:sz w:val="24"/>
        </w:rPr>
        <w:t>судов, участвующи</w:t>
      </w:r>
      <w:r w:rsidR="00D56295">
        <w:rPr>
          <w:rFonts w:cs="Arial"/>
          <w:sz w:val="24"/>
        </w:rPr>
        <w:t>х</w:t>
      </w:r>
      <w:r>
        <w:rPr>
          <w:rFonts w:cs="Arial"/>
          <w:sz w:val="24"/>
        </w:rPr>
        <w:t xml:space="preserve"> в демонтажных работах</w:t>
      </w:r>
      <w:r w:rsidRPr="00643FFB">
        <w:rPr>
          <w:rFonts w:cs="Arial"/>
          <w:sz w:val="24"/>
        </w:rPr>
        <w:t>;</w:t>
      </w:r>
    </w:p>
    <w:p w:rsidR="00643FFB" w:rsidRDefault="00643FFB" w:rsidP="00D818A3">
      <w:pPr>
        <w:numPr>
          <w:ilvl w:val="0"/>
          <w:numId w:val="2"/>
        </w:numPr>
        <w:spacing w:before="120" w:line="276" w:lineRule="auto"/>
        <w:ind w:left="1069" w:right="284"/>
        <w:jc w:val="left"/>
        <w:rPr>
          <w:rFonts w:cs="Arial"/>
          <w:sz w:val="24"/>
        </w:rPr>
      </w:pPr>
      <w:r w:rsidRPr="00643FFB">
        <w:rPr>
          <w:rFonts w:cs="Arial"/>
          <w:sz w:val="24"/>
        </w:rPr>
        <w:t>в части загрязнения вод – наличием производственных  и хозяйственно-бытовых стоков, сдаваемы</w:t>
      </w:r>
      <w:r w:rsidR="00D56295">
        <w:rPr>
          <w:rFonts w:cs="Arial"/>
          <w:sz w:val="24"/>
        </w:rPr>
        <w:t>х</w:t>
      </w:r>
      <w:r>
        <w:rPr>
          <w:rFonts w:cs="Arial"/>
          <w:sz w:val="24"/>
        </w:rPr>
        <w:t xml:space="preserve"> судами на утилизацию в порт</w:t>
      </w:r>
      <w:r w:rsidR="00D56295">
        <w:rPr>
          <w:rFonts w:cs="Arial"/>
          <w:sz w:val="24"/>
        </w:rPr>
        <w:t>у</w:t>
      </w:r>
      <w:r>
        <w:rPr>
          <w:rFonts w:cs="Arial"/>
          <w:sz w:val="24"/>
        </w:rPr>
        <w:t>;</w:t>
      </w:r>
    </w:p>
    <w:p w:rsidR="00643FFB" w:rsidRDefault="00643FFB" w:rsidP="00D818A3">
      <w:pPr>
        <w:numPr>
          <w:ilvl w:val="0"/>
          <w:numId w:val="2"/>
        </w:numPr>
        <w:spacing w:before="120" w:line="276" w:lineRule="auto"/>
        <w:ind w:left="1069" w:right="284"/>
        <w:jc w:val="left"/>
        <w:rPr>
          <w:rFonts w:cs="Arial"/>
          <w:sz w:val="24"/>
        </w:rPr>
      </w:pPr>
      <w:r w:rsidRPr="00643FFB">
        <w:rPr>
          <w:rFonts w:cs="Arial"/>
          <w:sz w:val="24"/>
        </w:rPr>
        <w:t xml:space="preserve">в части физических факторов воздействий – наличием внешнего шума объекта, связанного с </w:t>
      </w:r>
      <w:r>
        <w:rPr>
          <w:rFonts w:cs="Arial"/>
          <w:sz w:val="24"/>
        </w:rPr>
        <w:t>суд</w:t>
      </w:r>
      <w:r w:rsidR="00D56295">
        <w:rPr>
          <w:rFonts w:cs="Arial"/>
          <w:sz w:val="24"/>
        </w:rPr>
        <w:t>ами</w:t>
      </w:r>
      <w:r>
        <w:rPr>
          <w:rFonts w:cs="Arial"/>
          <w:sz w:val="24"/>
        </w:rPr>
        <w:t>.</w:t>
      </w:r>
    </w:p>
    <w:p w:rsidR="00643FFB" w:rsidRPr="00643FFB" w:rsidRDefault="00643FFB" w:rsidP="00D818A3">
      <w:pPr>
        <w:spacing w:before="120" w:line="276" w:lineRule="auto"/>
        <w:ind w:right="284" w:firstLine="709"/>
        <w:rPr>
          <w:rFonts w:cs="Arial"/>
          <w:sz w:val="24"/>
          <w:lang w:eastAsia="en-US"/>
        </w:rPr>
      </w:pPr>
      <w:r>
        <w:rPr>
          <w:rFonts w:cs="Arial"/>
          <w:sz w:val="24"/>
          <w:lang w:eastAsia="en-US"/>
        </w:rPr>
        <w:t>Перечисленные факторы окажут прямое и косвенное влияние</w:t>
      </w:r>
      <w:r w:rsidR="003D1C60">
        <w:rPr>
          <w:rFonts w:cs="Arial"/>
          <w:sz w:val="24"/>
          <w:lang w:eastAsia="en-US"/>
        </w:rPr>
        <w:t xml:space="preserve"> на </w:t>
      </w:r>
      <w:r>
        <w:rPr>
          <w:rFonts w:cs="Arial"/>
          <w:sz w:val="24"/>
          <w:lang w:eastAsia="en-US"/>
        </w:rPr>
        <w:t xml:space="preserve"> морскую биоту</w:t>
      </w:r>
      <w:r w:rsidR="002D07A4">
        <w:rPr>
          <w:rFonts w:cs="Arial"/>
          <w:sz w:val="24"/>
          <w:lang w:eastAsia="en-US"/>
        </w:rPr>
        <w:t>.</w:t>
      </w:r>
    </w:p>
    <w:p w:rsidR="00643FFB" w:rsidRPr="00643FFB" w:rsidRDefault="00643FFB" w:rsidP="00D818A3">
      <w:pPr>
        <w:spacing w:before="120" w:line="276" w:lineRule="auto"/>
        <w:ind w:right="284" w:firstLine="709"/>
        <w:rPr>
          <w:rFonts w:cs="Arial"/>
          <w:sz w:val="24"/>
          <w:lang w:eastAsia="en-US"/>
        </w:rPr>
      </w:pPr>
      <w:r w:rsidRPr="00643FFB">
        <w:rPr>
          <w:rFonts w:cs="Arial"/>
          <w:sz w:val="24"/>
          <w:lang w:eastAsia="en-US"/>
        </w:rPr>
        <w:t>Кроме вышеперечисленного, деятельность объекта сопровождается образованием определенных видов отходов, которые должны в соответствии с нормативными требованиями накапливаться в обустроенных местах и периодически вывозиться на переработку или захоронение.</w:t>
      </w:r>
    </w:p>
    <w:p w:rsidR="00F26AC5" w:rsidRPr="00FF080B" w:rsidRDefault="00C93BE9" w:rsidP="00D818A3">
      <w:pPr>
        <w:spacing w:line="276" w:lineRule="auto"/>
        <w:rPr>
          <w:rFonts w:cs="Arial"/>
          <w:sz w:val="24"/>
        </w:rPr>
      </w:pPr>
      <w:r>
        <w:rPr>
          <w:rFonts w:cs="Arial"/>
          <w:sz w:val="24"/>
        </w:rPr>
        <w:t xml:space="preserve">Работы по ликвидации рейдового налива </w:t>
      </w:r>
      <w:r w:rsidR="00FF080B">
        <w:rPr>
          <w:rFonts w:cs="Arial"/>
          <w:sz w:val="24"/>
        </w:rPr>
        <w:t xml:space="preserve"> будет носить непродолжительный характер</w:t>
      </w:r>
      <w:r w:rsidR="003D1C60">
        <w:rPr>
          <w:rFonts w:cs="Arial"/>
          <w:sz w:val="24"/>
        </w:rPr>
        <w:t>, в результате будет ликвидирован потенциально опасный объект, что улучшит в целом экологическую ситуацию в заливе Чихачева и будет способствовать оздоровлению морской биоты в акватории.</w:t>
      </w:r>
    </w:p>
    <w:p w:rsidR="00D818A3" w:rsidRPr="003D1C60" w:rsidRDefault="00D818A3" w:rsidP="003D1C60">
      <w:pPr>
        <w:pStyle w:val="1"/>
        <w:jc w:val="center"/>
        <w:rPr>
          <w:rFonts w:ascii="Arial" w:hAnsi="Arial" w:cs="Arial"/>
          <w:color w:val="auto"/>
          <w:sz w:val="24"/>
          <w:szCs w:val="24"/>
        </w:rPr>
      </w:pPr>
      <w:r>
        <w:br w:type="page"/>
      </w:r>
      <w:bookmarkStart w:id="17" w:name="_Toc424306581"/>
      <w:r w:rsidR="003D1C60" w:rsidRPr="003D1C60">
        <w:rPr>
          <w:rFonts w:ascii="Arial" w:hAnsi="Arial" w:cs="Arial"/>
          <w:color w:val="auto"/>
          <w:sz w:val="24"/>
          <w:szCs w:val="24"/>
        </w:rPr>
        <w:t>П</w:t>
      </w:r>
      <w:r w:rsidRPr="003D1C60">
        <w:rPr>
          <w:rFonts w:ascii="Arial" w:hAnsi="Arial" w:cs="Arial"/>
          <w:color w:val="auto"/>
          <w:sz w:val="24"/>
          <w:szCs w:val="24"/>
        </w:rPr>
        <w:t>РИЛОЖЕНИЯ</w:t>
      </w:r>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479"/>
      </w:tblGrid>
      <w:tr w:rsidR="00BF00B3" w:rsidRPr="00BF00B3" w:rsidTr="00C47717">
        <w:trPr>
          <w:cantSplit/>
          <w:trHeight w:val="400"/>
        </w:trPr>
        <w:tc>
          <w:tcPr>
            <w:tcW w:w="675" w:type="dxa"/>
          </w:tcPr>
          <w:p w:rsidR="00BF00B3" w:rsidRPr="00BF00B3" w:rsidRDefault="00BF00B3" w:rsidP="00BF00B3">
            <w:pPr>
              <w:spacing w:before="120" w:line="240" w:lineRule="auto"/>
              <w:ind w:firstLine="0"/>
              <w:jc w:val="left"/>
              <w:rPr>
                <w:rFonts w:cs="Arial"/>
                <w:sz w:val="24"/>
              </w:rPr>
            </w:pPr>
            <w:r w:rsidRPr="00BF00B3">
              <w:rPr>
                <w:rFonts w:cs="Arial"/>
                <w:sz w:val="24"/>
              </w:rPr>
              <w:t>1</w:t>
            </w:r>
          </w:p>
        </w:tc>
        <w:tc>
          <w:tcPr>
            <w:tcW w:w="7479" w:type="dxa"/>
          </w:tcPr>
          <w:p w:rsidR="00BF00B3" w:rsidRPr="00BF00B3" w:rsidRDefault="00BF00B3" w:rsidP="00BF00B3">
            <w:pPr>
              <w:spacing w:before="120" w:line="240" w:lineRule="auto"/>
              <w:ind w:firstLine="0"/>
              <w:jc w:val="left"/>
              <w:rPr>
                <w:rFonts w:cs="Arial"/>
                <w:sz w:val="24"/>
              </w:rPr>
            </w:pPr>
            <w:r>
              <w:rPr>
                <w:rFonts w:cs="Arial"/>
                <w:sz w:val="24"/>
              </w:rPr>
              <w:t>Технические условия на ликвидацию рейдового налива</w:t>
            </w:r>
          </w:p>
        </w:tc>
      </w:tr>
      <w:tr w:rsidR="00BF00B3" w:rsidRPr="00BF00B3" w:rsidTr="00C47717">
        <w:trPr>
          <w:cantSplit/>
          <w:trHeight w:val="400"/>
        </w:trPr>
        <w:tc>
          <w:tcPr>
            <w:tcW w:w="675" w:type="dxa"/>
          </w:tcPr>
          <w:p w:rsidR="00BF00B3" w:rsidRPr="00BF00B3" w:rsidRDefault="00BF00B3" w:rsidP="00BF00B3">
            <w:pPr>
              <w:spacing w:before="120" w:line="240" w:lineRule="auto"/>
              <w:ind w:firstLine="0"/>
              <w:jc w:val="left"/>
              <w:rPr>
                <w:rFonts w:cs="Arial"/>
                <w:sz w:val="24"/>
              </w:rPr>
            </w:pPr>
            <w:r w:rsidRPr="00BF00B3">
              <w:rPr>
                <w:rFonts w:cs="Arial"/>
                <w:sz w:val="24"/>
              </w:rPr>
              <w:t>2</w:t>
            </w:r>
          </w:p>
        </w:tc>
        <w:tc>
          <w:tcPr>
            <w:tcW w:w="7479" w:type="dxa"/>
          </w:tcPr>
          <w:p w:rsidR="00BF00B3" w:rsidRPr="00BF00B3" w:rsidRDefault="00BF00B3" w:rsidP="00BF00B3">
            <w:pPr>
              <w:spacing w:before="120" w:line="240" w:lineRule="auto"/>
              <w:ind w:firstLine="0"/>
              <w:jc w:val="left"/>
              <w:rPr>
                <w:rFonts w:cs="Arial"/>
                <w:sz w:val="24"/>
              </w:rPr>
            </w:pPr>
            <w:r w:rsidRPr="00FF080B">
              <w:rPr>
                <w:rFonts w:cs="Arial"/>
                <w:sz w:val="24"/>
              </w:rPr>
              <w:t>Акт приемки законченного строительства</w:t>
            </w:r>
          </w:p>
        </w:tc>
      </w:tr>
      <w:tr w:rsidR="00BF00B3" w:rsidRPr="00BF00B3" w:rsidTr="00C47717">
        <w:trPr>
          <w:cantSplit/>
          <w:trHeight w:val="400"/>
        </w:trPr>
        <w:tc>
          <w:tcPr>
            <w:tcW w:w="675" w:type="dxa"/>
          </w:tcPr>
          <w:p w:rsidR="00BF00B3" w:rsidRPr="00BF00B3" w:rsidRDefault="00BF00B3" w:rsidP="00BF00B3">
            <w:pPr>
              <w:spacing w:before="120" w:line="240" w:lineRule="auto"/>
              <w:ind w:firstLine="0"/>
              <w:jc w:val="left"/>
              <w:rPr>
                <w:rFonts w:cs="Arial"/>
                <w:sz w:val="24"/>
              </w:rPr>
            </w:pPr>
            <w:r w:rsidRPr="00BF00B3">
              <w:rPr>
                <w:rFonts w:cs="Arial"/>
                <w:sz w:val="24"/>
              </w:rPr>
              <w:t>3</w:t>
            </w:r>
          </w:p>
        </w:tc>
        <w:tc>
          <w:tcPr>
            <w:tcW w:w="7479" w:type="dxa"/>
          </w:tcPr>
          <w:p w:rsidR="00BF00B3" w:rsidRPr="00BF00B3" w:rsidRDefault="00BF00B3" w:rsidP="00BF00B3">
            <w:pPr>
              <w:spacing w:before="120" w:line="240" w:lineRule="auto"/>
              <w:ind w:firstLine="0"/>
              <w:jc w:val="left"/>
              <w:rPr>
                <w:rFonts w:cs="Arial"/>
                <w:sz w:val="24"/>
              </w:rPr>
            </w:pPr>
            <w:r w:rsidRPr="00FF080B">
              <w:rPr>
                <w:rFonts w:cs="Arial"/>
                <w:sz w:val="24"/>
              </w:rPr>
              <w:t>Акт на заполнение морской водой трубопровода</w:t>
            </w:r>
          </w:p>
        </w:tc>
      </w:tr>
      <w:tr w:rsidR="00BF00B3" w:rsidRPr="00BF00B3" w:rsidTr="00C47717">
        <w:trPr>
          <w:cantSplit/>
          <w:trHeight w:val="400"/>
        </w:trPr>
        <w:tc>
          <w:tcPr>
            <w:tcW w:w="675" w:type="dxa"/>
          </w:tcPr>
          <w:p w:rsidR="00BF00B3" w:rsidRPr="00BF00B3" w:rsidRDefault="00BF00B3" w:rsidP="00BF00B3">
            <w:pPr>
              <w:spacing w:before="120" w:line="240" w:lineRule="auto"/>
              <w:ind w:firstLine="0"/>
              <w:jc w:val="left"/>
              <w:rPr>
                <w:rFonts w:cs="Arial"/>
                <w:sz w:val="24"/>
              </w:rPr>
            </w:pPr>
            <w:r w:rsidRPr="00BF00B3">
              <w:rPr>
                <w:rFonts w:cs="Arial"/>
                <w:sz w:val="24"/>
              </w:rPr>
              <w:t>4</w:t>
            </w:r>
          </w:p>
        </w:tc>
        <w:tc>
          <w:tcPr>
            <w:tcW w:w="7479" w:type="dxa"/>
          </w:tcPr>
          <w:p w:rsidR="00BF00B3" w:rsidRPr="00BF00B3" w:rsidRDefault="00BF00B3" w:rsidP="00BF00B3">
            <w:pPr>
              <w:spacing w:before="120" w:line="240" w:lineRule="auto"/>
              <w:ind w:firstLine="0"/>
              <w:jc w:val="left"/>
              <w:rPr>
                <w:rFonts w:cs="Arial"/>
                <w:sz w:val="24"/>
              </w:rPr>
            </w:pPr>
            <w:r w:rsidRPr="00FF080B">
              <w:rPr>
                <w:rFonts w:cs="Arial"/>
                <w:sz w:val="24"/>
              </w:rPr>
              <w:t>Протокол анализа морской воды в нефтепроводе</w:t>
            </w:r>
          </w:p>
        </w:tc>
      </w:tr>
    </w:tbl>
    <w:p w:rsidR="00FF080B" w:rsidRDefault="00FF080B" w:rsidP="00D818A3">
      <w:pPr>
        <w:pStyle w:val="1"/>
        <w:spacing w:line="276" w:lineRule="auto"/>
        <w:rPr>
          <w:rFonts w:ascii="Arial" w:hAnsi="Arial" w:cs="Arial"/>
          <w:color w:val="auto"/>
          <w:sz w:val="24"/>
          <w:szCs w:val="24"/>
        </w:rPr>
      </w:pPr>
    </w:p>
    <w:p w:rsidR="00BF00B3" w:rsidRPr="00BF00B3" w:rsidRDefault="00BF00B3" w:rsidP="00BF00B3">
      <w:pPr>
        <w:sectPr w:rsidR="00BF00B3" w:rsidRPr="00BF00B3" w:rsidSect="000E1AF6">
          <w:footerReference w:type="default" r:id="rId14"/>
          <w:pgSz w:w="11906" w:h="16838" w:code="9"/>
          <w:pgMar w:top="1134" w:right="851" w:bottom="1134" w:left="1701" w:header="709" w:footer="709" w:gutter="0"/>
          <w:pgNumType w:start="1"/>
          <w:cols w:space="708"/>
          <w:docGrid w:linePitch="360"/>
        </w:sectPr>
      </w:pPr>
    </w:p>
    <w:p w:rsidR="0076251F" w:rsidRPr="005B0B73" w:rsidRDefault="00D20675" w:rsidP="005B0B73">
      <w:pPr>
        <w:pStyle w:val="1"/>
        <w:rPr>
          <w:b w:val="0"/>
          <w:color w:val="auto"/>
          <w:sz w:val="22"/>
          <w:szCs w:val="22"/>
        </w:rPr>
      </w:pPr>
      <w:bookmarkStart w:id="18" w:name="_Toc424306582"/>
      <w:r w:rsidRPr="005B0B73">
        <w:rPr>
          <w:b w:val="0"/>
          <w:color w:val="auto"/>
          <w:sz w:val="22"/>
          <w:szCs w:val="22"/>
        </w:rPr>
        <w:t>Приложение 1 ТУ на ликвидацию</w:t>
      </w:r>
      <w:bookmarkEnd w:id="18"/>
    </w:p>
    <w:p w:rsidR="0076251F" w:rsidRPr="00FF080B" w:rsidRDefault="0076251F" w:rsidP="00D818A3">
      <w:pPr>
        <w:spacing w:line="276" w:lineRule="auto"/>
        <w:rPr>
          <w:rFonts w:cs="Arial"/>
          <w:sz w:val="24"/>
        </w:rPr>
      </w:pPr>
    </w:p>
    <w:p w:rsidR="00542D4D" w:rsidRPr="00FF080B" w:rsidRDefault="005B0B73" w:rsidP="00D818A3">
      <w:pPr>
        <w:spacing w:line="276" w:lineRule="auto"/>
        <w:rPr>
          <w:rFonts w:cs="Arial"/>
          <w:sz w:val="24"/>
        </w:rPr>
      </w:pPr>
      <w:r w:rsidRPr="00FF080B">
        <w:rPr>
          <w:rFonts w:cs="Arial"/>
          <w:noProof/>
          <w:sz w:val="24"/>
        </w:rPr>
        <w:drawing>
          <wp:anchor distT="0" distB="0" distL="114300" distR="114300" simplePos="0" relativeHeight="251663360" behindDoc="1" locked="0" layoutInCell="1" allowOverlap="1">
            <wp:simplePos x="0" y="0"/>
            <wp:positionH relativeFrom="column">
              <wp:posOffset>1155700</wp:posOffset>
            </wp:positionH>
            <wp:positionV relativeFrom="paragraph">
              <wp:posOffset>21590</wp:posOffset>
            </wp:positionV>
            <wp:extent cx="8524875" cy="508508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24875" cy="5085080"/>
                    </a:xfrm>
                    <a:prstGeom prst="rect">
                      <a:avLst/>
                    </a:prstGeom>
                    <a:noFill/>
                    <a:ln>
                      <a:noFill/>
                    </a:ln>
                  </pic:spPr>
                </pic:pic>
              </a:graphicData>
            </a:graphic>
          </wp:anchor>
        </w:drawing>
      </w: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C4788E" w:rsidP="00D818A3">
      <w:pPr>
        <w:spacing w:line="276" w:lineRule="auto"/>
        <w:rPr>
          <w:rFonts w:cs="Arial"/>
          <w:sz w:val="24"/>
        </w:rPr>
      </w:pPr>
      <w:r w:rsidRPr="00FF080B">
        <w:rPr>
          <w:rFonts w:cs="Arial"/>
          <w:noProof/>
          <w:sz w:val="24"/>
        </w:rPr>
        <w:drawing>
          <wp:anchor distT="0" distB="0" distL="114300" distR="114300" simplePos="0" relativeHeight="251664384" behindDoc="1" locked="0" layoutInCell="1" allowOverlap="1">
            <wp:simplePos x="0" y="0"/>
            <wp:positionH relativeFrom="column">
              <wp:posOffset>222885</wp:posOffset>
            </wp:positionH>
            <wp:positionV relativeFrom="paragraph">
              <wp:posOffset>-575310</wp:posOffset>
            </wp:positionV>
            <wp:extent cx="9163050" cy="5713095"/>
            <wp:effectExtent l="0" t="0" r="0" b="0"/>
            <wp:wrapThrough wrapText="bothSides">
              <wp:wrapPolygon edited="0">
                <wp:start x="0" y="0"/>
                <wp:lineTo x="0" y="21535"/>
                <wp:lineTo x="21555" y="21535"/>
                <wp:lineTo x="21555"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63050" cy="5713095"/>
                    </a:xfrm>
                    <a:prstGeom prst="rect">
                      <a:avLst/>
                    </a:prstGeom>
                    <a:noFill/>
                    <a:ln>
                      <a:noFill/>
                    </a:ln>
                  </pic:spPr>
                </pic:pic>
              </a:graphicData>
            </a:graphic>
          </wp:anchor>
        </w:drawing>
      </w:r>
    </w:p>
    <w:p w:rsidR="00542D4D" w:rsidRPr="00FF080B" w:rsidRDefault="00542D4D" w:rsidP="00D818A3">
      <w:pPr>
        <w:spacing w:line="276" w:lineRule="auto"/>
        <w:rPr>
          <w:rFonts w:cs="Arial"/>
          <w:sz w:val="24"/>
        </w:rPr>
      </w:pPr>
    </w:p>
    <w:p w:rsidR="00542D4D" w:rsidRPr="00FF080B" w:rsidRDefault="00D20675" w:rsidP="00D818A3">
      <w:pPr>
        <w:spacing w:line="276" w:lineRule="auto"/>
        <w:rPr>
          <w:rFonts w:cs="Arial"/>
          <w:sz w:val="24"/>
        </w:rPr>
      </w:pPr>
      <w:r w:rsidRPr="00FF080B">
        <w:rPr>
          <w:rFonts w:cs="Arial"/>
          <w:noProof/>
          <w:sz w:val="24"/>
        </w:rPr>
        <w:drawing>
          <wp:anchor distT="0" distB="0" distL="114300" distR="114300" simplePos="0" relativeHeight="251665408" behindDoc="1" locked="0" layoutInCell="1" allowOverlap="1">
            <wp:simplePos x="0" y="0"/>
            <wp:positionH relativeFrom="column">
              <wp:posOffset>89535</wp:posOffset>
            </wp:positionH>
            <wp:positionV relativeFrom="paragraph">
              <wp:posOffset>-337185</wp:posOffset>
            </wp:positionV>
            <wp:extent cx="9201150" cy="5448300"/>
            <wp:effectExtent l="0" t="0" r="0" b="0"/>
            <wp:wrapThrough wrapText="bothSides">
              <wp:wrapPolygon edited="0">
                <wp:start x="0" y="0"/>
                <wp:lineTo x="0" y="21524"/>
                <wp:lineTo x="21555" y="21524"/>
                <wp:lineTo x="21555"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01150" cy="5448300"/>
                    </a:xfrm>
                    <a:prstGeom prst="rect">
                      <a:avLst/>
                    </a:prstGeom>
                    <a:noFill/>
                    <a:ln>
                      <a:noFill/>
                    </a:ln>
                  </pic:spPr>
                </pic:pic>
              </a:graphicData>
            </a:graphic>
          </wp:anchor>
        </w:drawing>
      </w:r>
    </w:p>
    <w:p w:rsidR="00542D4D" w:rsidRPr="00FF080B" w:rsidRDefault="00542D4D" w:rsidP="00D818A3">
      <w:pPr>
        <w:spacing w:line="276" w:lineRule="auto"/>
        <w:rPr>
          <w:rFonts w:cs="Arial"/>
          <w:sz w:val="24"/>
        </w:rPr>
      </w:pPr>
    </w:p>
    <w:p w:rsidR="00D20675" w:rsidRPr="00FF080B" w:rsidRDefault="00D20675" w:rsidP="00D818A3">
      <w:pPr>
        <w:spacing w:line="276" w:lineRule="auto"/>
        <w:rPr>
          <w:rFonts w:cs="Arial"/>
          <w:sz w:val="24"/>
        </w:rPr>
        <w:sectPr w:rsidR="00D20675" w:rsidRPr="00FF080B" w:rsidSect="006F48A7">
          <w:pgSz w:w="16838" w:h="11906" w:orient="landscape"/>
          <w:pgMar w:top="1701" w:right="1134" w:bottom="850" w:left="1134" w:header="708" w:footer="708" w:gutter="0"/>
          <w:cols w:space="708"/>
          <w:docGrid w:linePitch="360"/>
        </w:sectPr>
      </w:pPr>
    </w:p>
    <w:p w:rsidR="00542D4D" w:rsidRPr="005B0B73" w:rsidRDefault="00D20675" w:rsidP="005B0B73">
      <w:pPr>
        <w:pStyle w:val="1"/>
        <w:rPr>
          <w:rFonts w:ascii="Arial" w:hAnsi="Arial" w:cs="Arial"/>
          <w:b w:val="0"/>
          <w:color w:val="auto"/>
          <w:sz w:val="22"/>
          <w:szCs w:val="22"/>
        </w:rPr>
      </w:pPr>
      <w:bookmarkStart w:id="19" w:name="_Toc424306583"/>
      <w:r w:rsidRPr="005B0B73">
        <w:rPr>
          <w:rFonts w:ascii="Arial" w:hAnsi="Arial" w:cs="Arial"/>
          <w:b w:val="0"/>
          <w:color w:val="auto"/>
          <w:sz w:val="22"/>
          <w:szCs w:val="22"/>
        </w:rPr>
        <w:t>Приложение 2 Акт приемки законченного строительства</w:t>
      </w:r>
      <w:bookmarkEnd w:id="19"/>
    </w:p>
    <w:p w:rsidR="00D20675" w:rsidRPr="00FF080B" w:rsidRDefault="00D20675"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B0B73" w:rsidP="00D818A3">
      <w:pPr>
        <w:spacing w:line="276" w:lineRule="auto"/>
        <w:rPr>
          <w:rFonts w:cs="Arial"/>
          <w:sz w:val="24"/>
        </w:rPr>
      </w:pPr>
      <w:r w:rsidRPr="00FF080B">
        <w:rPr>
          <w:rFonts w:cs="Arial"/>
          <w:noProof/>
          <w:sz w:val="24"/>
        </w:rPr>
        <w:drawing>
          <wp:anchor distT="0" distB="0" distL="114300" distR="114300" simplePos="0" relativeHeight="251666432" behindDoc="1" locked="0" layoutInCell="1" allowOverlap="1">
            <wp:simplePos x="0" y="0"/>
            <wp:positionH relativeFrom="column">
              <wp:posOffset>426720</wp:posOffset>
            </wp:positionH>
            <wp:positionV relativeFrom="paragraph">
              <wp:posOffset>112395</wp:posOffset>
            </wp:positionV>
            <wp:extent cx="4607560" cy="656590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07560" cy="6565900"/>
                    </a:xfrm>
                    <a:prstGeom prst="rect">
                      <a:avLst/>
                    </a:prstGeom>
                    <a:noFill/>
                    <a:ln>
                      <a:noFill/>
                    </a:ln>
                  </pic:spPr>
                </pic:pic>
              </a:graphicData>
            </a:graphic>
          </wp:anchor>
        </w:drawing>
      </w: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542D4D" w:rsidRPr="00FF080B" w:rsidRDefault="00542D4D" w:rsidP="00D818A3">
      <w:pPr>
        <w:spacing w:line="276" w:lineRule="auto"/>
        <w:rPr>
          <w:rFonts w:cs="Arial"/>
          <w:sz w:val="24"/>
        </w:rPr>
      </w:pPr>
    </w:p>
    <w:p w:rsidR="008A7B85" w:rsidRPr="00FF080B" w:rsidRDefault="008A7B85" w:rsidP="00D818A3">
      <w:pPr>
        <w:spacing w:line="276" w:lineRule="auto"/>
        <w:rPr>
          <w:rFonts w:cs="Arial"/>
          <w:sz w:val="24"/>
        </w:rPr>
      </w:pPr>
    </w:p>
    <w:p w:rsidR="008A7B85" w:rsidRPr="00FF080B" w:rsidRDefault="008A7B85" w:rsidP="00D818A3">
      <w:pPr>
        <w:spacing w:line="276" w:lineRule="auto"/>
        <w:rPr>
          <w:rFonts w:cs="Arial"/>
          <w:sz w:val="24"/>
        </w:rPr>
      </w:pPr>
    </w:p>
    <w:p w:rsidR="008A7B85" w:rsidRPr="00FF080B" w:rsidRDefault="008A7B85" w:rsidP="00D818A3">
      <w:pPr>
        <w:spacing w:line="276" w:lineRule="auto"/>
        <w:rPr>
          <w:rFonts w:cs="Arial"/>
          <w:sz w:val="24"/>
        </w:rPr>
      </w:pPr>
    </w:p>
    <w:p w:rsidR="008A7B85" w:rsidRPr="00FF080B" w:rsidRDefault="008A7B85" w:rsidP="00D818A3">
      <w:pPr>
        <w:spacing w:line="276" w:lineRule="auto"/>
        <w:rPr>
          <w:rFonts w:cs="Arial"/>
          <w:sz w:val="24"/>
        </w:rPr>
      </w:pPr>
    </w:p>
    <w:p w:rsidR="008A7B85" w:rsidRPr="00FF080B" w:rsidRDefault="008A7B85" w:rsidP="00D818A3">
      <w:pPr>
        <w:spacing w:line="276" w:lineRule="auto"/>
        <w:rPr>
          <w:rFonts w:cs="Arial"/>
          <w:sz w:val="24"/>
        </w:rPr>
      </w:pPr>
    </w:p>
    <w:p w:rsidR="008A7B85" w:rsidRPr="00FF080B" w:rsidRDefault="008A7B85" w:rsidP="00D818A3">
      <w:pPr>
        <w:spacing w:line="276" w:lineRule="auto"/>
        <w:rPr>
          <w:rFonts w:cs="Arial"/>
          <w:sz w:val="24"/>
        </w:rPr>
      </w:pPr>
    </w:p>
    <w:p w:rsidR="008A7B85" w:rsidRPr="00FF080B" w:rsidRDefault="008A7B85" w:rsidP="00D818A3">
      <w:pPr>
        <w:spacing w:line="276" w:lineRule="auto"/>
        <w:rPr>
          <w:rFonts w:cs="Arial"/>
          <w:sz w:val="24"/>
        </w:rPr>
      </w:pPr>
    </w:p>
    <w:p w:rsidR="00FD2E72" w:rsidRPr="00FF080B" w:rsidRDefault="00FD2E72" w:rsidP="00D818A3">
      <w:pPr>
        <w:spacing w:line="276" w:lineRule="auto"/>
        <w:rPr>
          <w:rFonts w:cs="Arial"/>
          <w:sz w:val="24"/>
        </w:rPr>
      </w:pPr>
    </w:p>
    <w:p w:rsidR="00FD2E72" w:rsidRPr="00FF080B" w:rsidRDefault="00FD2E72" w:rsidP="00D818A3">
      <w:pPr>
        <w:spacing w:line="276" w:lineRule="auto"/>
        <w:rPr>
          <w:rFonts w:cs="Arial"/>
          <w:noProof/>
          <w:sz w:val="24"/>
        </w:rPr>
      </w:pPr>
    </w:p>
    <w:p w:rsidR="00151519" w:rsidRPr="00FF080B" w:rsidRDefault="006E778F"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D20675" w:rsidRPr="00FF080B" w:rsidRDefault="00D20675"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BF00B3" w:rsidRDefault="00BF00B3" w:rsidP="00D818A3">
      <w:pPr>
        <w:spacing w:line="276" w:lineRule="auto"/>
        <w:rPr>
          <w:rFonts w:cs="Arial"/>
          <w:sz w:val="24"/>
        </w:rPr>
      </w:pPr>
      <w:r>
        <w:rPr>
          <w:rFonts w:cs="Arial"/>
          <w:sz w:val="24"/>
        </w:rPr>
        <w:br w:type="page"/>
      </w:r>
    </w:p>
    <w:p w:rsidR="009F0E7D" w:rsidRPr="00FF080B" w:rsidRDefault="00BF00B3" w:rsidP="00D818A3">
      <w:pPr>
        <w:spacing w:line="276" w:lineRule="auto"/>
        <w:rPr>
          <w:rFonts w:cs="Arial"/>
          <w:sz w:val="24"/>
        </w:rPr>
      </w:pPr>
      <w:r>
        <w:rPr>
          <w:rFonts w:cs="Arial"/>
          <w:noProof/>
          <w:sz w:val="24"/>
        </w:rPr>
        <w:drawing>
          <wp:anchor distT="0" distB="0" distL="114300" distR="114300" simplePos="0" relativeHeight="251674624" behindDoc="1" locked="0" layoutInCell="1" allowOverlap="1">
            <wp:simplePos x="0" y="0"/>
            <wp:positionH relativeFrom="column">
              <wp:posOffset>-153035</wp:posOffset>
            </wp:positionH>
            <wp:positionV relativeFrom="paragraph">
              <wp:posOffset>-97790</wp:posOffset>
            </wp:positionV>
            <wp:extent cx="5937885" cy="84499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7885" cy="8449945"/>
                    </a:xfrm>
                    <a:prstGeom prst="rect">
                      <a:avLst/>
                    </a:prstGeom>
                    <a:noFill/>
                  </pic:spPr>
                </pic:pic>
              </a:graphicData>
            </a:graphic>
          </wp:anchor>
        </w:drawing>
      </w: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BF00B3" w:rsidRDefault="00BF00B3" w:rsidP="00D818A3">
      <w:pPr>
        <w:spacing w:line="276" w:lineRule="auto"/>
        <w:rPr>
          <w:rFonts w:cs="Arial"/>
          <w:sz w:val="24"/>
        </w:rPr>
      </w:pPr>
      <w:r>
        <w:rPr>
          <w:rFonts w:cs="Arial"/>
          <w:sz w:val="24"/>
        </w:rPr>
        <w:br w:type="page"/>
      </w:r>
    </w:p>
    <w:p w:rsidR="009F0E7D" w:rsidRPr="00FF080B" w:rsidRDefault="00BF00B3" w:rsidP="00D818A3">
      <w:pPr>
        <w:spacing w:line="276" w:lineRule="auto"/>
        <w:rPr>
          <w:rFonts w:cs="Arial"/>
          <w:sz w:val="24"/>
        </w:rPr>
      </w:pPr>
      <w:r w:rsidRPr="00FF080B">
        <w:rPr>
          <w:rFonts w:cs="Arial"/>
          <w:noProof/>
          <w:sz w:val="24"/>
        </w:rPr>
        <w:drawing>
          <wp:anchor distT="0" distB="0" distL="114300" distR="114300" simplePos="0" relativeHeight="251668480" behindDoc="1" locked="0" layoutInCell="1" allowOverlap="1">
            <wp:simplePos x="0" y="0"/>
            <wp:positionH relativeFrom="column">
              <wp:posOffset>-69850</wp:posOffset>
            </wp:positionH>
            <wp:positionV relativeFrom="paragraph">
              <wp:posOffset>33020</wp:posOffset>
            </wp:positionV>
            <wp:extent cx="5940425" cy="8503920"/>
            <wp:effectExtent l="0" t="0" r="0" b="0"/>
            <wp:wrapThrough wrapText="bothSides">
              <wp:wrapPolygon edited="0">
                <wp:start x="0" y="0"/>
                <wp:lineTo x="0" y="21532"/>
                <wp:lineTo x="21542" y="21532"/>
                <wp:lineTo x="21542"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503920"/>
                    </a:xfrm>
                    <a:prstGeom prst="rect">
                      <a:avLst/>
                    </a:prstGeom>
                    <a:noFill/>
                    <a:ln>
                      <a:noFill/>
                    </a:ln>
                  </pic:spPr>
                </pic:pic>
              </a:graphicData>
            </a:graphic>
          </wp:anchor>
        </w:drawing>
      </w: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9F0E7D" w:rsidP="00D818A3">
      <w:pPr>
        <w:spacing w:line="276" w:lineRule="auto"/>
        <w:rPr>
          <w:rFonts w:cs="Arial"/>
          <w:sz w:val="24"/>
        </w:rPr>
      </w:pPr>
    </w:p>
    <w:p w:rsidR="009F0E7D" w:rsidRPr="00FF080B" w:rsidRDefault="00BF00B3" w:rsidP="00D818A3">
      <w:pPr>
        <w:spacing w:line="276" w:lineRule="auto"/>
        <w:rPr>
          <w:rFonts w:cs="Arial"/>
          <w:sz w:val="24"/>
        </w:rPr>
      </w:pPr>
      <w:r>
        <w:rPr>
          <w:rFonts w:cs="Arial"/>
          <w:noProof/>
          <w:sz w:val="24"/>
        </w:rPr>
        <w:drawing>
          <wp:inline distT="0" distB="0" distL="0" distR="0">
            <wp:extent cx="5340350" cy="804735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0350" cy="8047355"/>
                    </a:xfrm>
                    <a:prstGeom prst="rect">
                      <a:avLst/>
                    </a:prstGeom>
                    <a:noFill/>
                  </pic:spPr>
                </pic:pic>
              </a:graphicData>
            </a:graphic>
          </wp:inline>
        </w:drawing>
      </w:r>
    </w:p>
    <w:p w:rsidR="00D20675" w:rsidRPr="00FF080B" w:rsidRDefault="00D20675" w:rsidP="00D818A3">
      <w:pPr>
        <w:spacing w:line="276" w:lineRule="auto"/>
        <w:rPr>
          <w:rFonts w:cs="Arial"/>
          <w:sz w:val="24"/>
        </w:rPr>
      </w:pPr>
    </w:p>
    <w:p w:rsidR="00AF3323" w:rsidRPr="005B0B73" w:rsidRDefault="00AF3323" w:rsidP="005B0B73">
      <w:pPr>
        <w:pStyle w:val="1"/>
        <w:rPr>
          <w:rFonts w:ascii="Arial" w:hAnsi="Arial" w:cs="Arial"/>
          <w:b w:val="0"/>
          <w:color w:val="auto"/>
          <w:sz w:val="22"/>
          <w:szCs w:val="22"/>
        </w:rPr>
      </w:pPr>
      <w:bookmarkStart w:id="20" w:name="_Toc424306584"/>
      <w:r w:rsidRPr="005B0B73">
        <w:rPr>
          <w:rFonts w:ascii="Arial" w:hAnsi="Arial" w:cs="Arial"/>
          <w:b w:val="0"/>
          <w:color w:val="auto"/>
          <w:sz w:val="22"/>
          <w:szCs w:val="22"/>
        </w:rPr>
        <w:t>Приложение 3 Акт на заполнение морской водой трубопровода</w:t>
      </w:r>
      <w:bookmarkEnd w:id="20"/>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r w:rsidRPr="00FF080B">
        <w:rPr>
          <w:rFonts w:cs="Arial"/>
          <w:sz w:val="24"/>
        </w:rPr>
        <w:object w:dxaOrig="9150" w:dyaOrig="12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25pt;height:620.25pt" o:ole="">
            <v:imagedata r:id="rId22" o:title=""/>
          </v:shape>
          <o:OLEObject Type="Embed" ProgID="AcroExch.Document.11" ShapeID="_x0000_i1025" DrawAspect="Content" ObjectID="_1499495251" r:id="rId23"/>
        </w:object>
      </w: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5B0B73" w:rsidRDefault="00AF3323" w:rsidP="005B0B73">
      <w:pPr>
        <w:pStyle w:val="1"/>
        <w:rPr>
          <w:rFonts w:ascii="Arial" w:hAnsi="Arial" w:cs="Arial"/>
          <w:b w:val="0"/>
          <w:color w:val="auto"/>
          <w:sz w:val="22"/>
          <w:szCs w:val="22"/>
        </w:rPr>
      </w:pPr>
      <w:bookmarkStart w:id="21" w:name="_Toc424306585"/>
      <w:r w:rsidRPr="005B0B73">
        <w:rPr>
          <w:rFonts w:ascii="Arial" w:hAnsi="Arial" w:cs="Arial"/>
          <w:b w:val="0"/>
          <w:color w:val="auto"/>
          <w:sz w:val="22"/>
          <w:szCs w:val="22"/>
        </w:rPr>
        <w:t>Приложение 4 Протокол анализа морской воды в нефтепроводе</w:t>
      </w:r>
      <w:bookmarkEnd w:id="21"/>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r w:rsidRPr="00FF080B">
        <w:rPr>
          <w:rFonts w:cs="Arial"/>
          <w:noProof/>
          <w:sz w:val="24"/>
        </w:rPr>
        <w:drawing>
          <wp:anchor distT="0" distB="0" distL="114300" distR="114300" simplePos="0" relativeHeight="251670528" behindDoc="1" locked="0" layoutInCell="1" allowOverlap="1">
            <wp:simplePos x="0" y="0"/>
            <wp:positionH relativeFrom="column">
              <wp:posOffset>-127635</wp:posOffset>
            </wp:positionH>
            <wp:positionV relativeFrom="paragraph">
              <wp:posOffset>131445</wp:posOffset>
            </wp:positionV>
            <wp:extent cx="5635625" cy="6831330"/>
            <wp:effectExtent l="0" t="0" r="0" b="0"/>
            <wp:wrapThrough wrapText="bothSides">
              <wp:wrapPolygon edited="0">
                <wp:start x="0" y="0"/>
                <wp:lineTo x="0" y="21564"/>
                <wp:lineTo x="21539" y="21564"/>
                <wp:lineTo x="21539"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5625" cy="6831330"/>
                    </a:xfrm>
                    <a:prstGeom prst="rect">
                      <a:avLst/>
                    </a:prstGeom>
                    <a:noFill/>
                    <a:ln>
                      <a:noFill/>
                    </a:ln>
                  </pic:spPr>
                </pic:pic>
              </a:graphicData>
            </a:graphic>
          </wp:anchor>
        </w:drawing>
      </w: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p w:rsidR="00AF3323" w:rsidRPr="00FF080B" w:rsidRDefault="00AF3323" w:rsidP="00D818A3">
      <w:pPr>
        <w:spacing w:line="276" w:lineRule="auto"/>
        <w:rPr>
          <w:rFonts w:cs="Arial"/>
          <w:sz w:val="24"/>
        </w:rPr>
      </w:pPr>
    </w:p>
    <w:sectPr w:rsidR="00AF3323" w:rsidRPr="00FF080B" w:rsidSect="006F48A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78F" w:rsidRDefault="006E778F" w:rsidP="00065A90">
      <w:pPr>
        <w:spacing w:line="240" w:lineRule="auto"/>
      </w:pPr>
      <w:r>
        <w:separator/>
      </w:r>
    </w:p>
  </w:endnote>
  <w:endnote w:type="continuationSeparator" w:id="0">
    <w:p w:rsidR="006E778F" w:rsidRDefault="006E778F" w:rsidP="00065A9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Arial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90" w:rsidRDefault="00065A90" w:rsidP="00065A90">
    <w:pPr>
      <w:pStyle w:val="ad"/>
      <w:tabs>
        <w:tab w:val="clear" w:pos="4677"/>
        <w:tab w:val="clear" w:pos="9355"/>
        <w:tab w:val="left" w:pos="7155"/>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4D" w:rsidRDefault="0004404D">
    <w:pPr>
      <w:pStyle w:val="ad"/>
      <w:jc w:val="right"/>
    </w:pPr>
  </w:p>
  <w:p w:rsidR="0004404D" w:rsidRDefault="0004404D">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4D" w:rsidRPr="00845A7C" w:rsidRDefault="0004404D" w:rsidP="00845A7C">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78F" w:rsidRDefault="006E778F" w:rsidP="00065A90">
      <w:pPr>
        <w:spacing w:line="240" w:lineRule="auto"/>
      </w:pPr>
      <w:r>
        <w:separator/>
      </w:r>
    </w:p>
  </w:footnote>
  <w:footnote w:type="continuationSeparator" w:id="0">
    <w:p w:rsidR="006E778F" w:rsidRDefault="006E778F" w:rsidP="00065A9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9740F"/>
    <w:multiLevelType w:val="singleLevel"/>
    <w:tmpl w:val="EC8EB6B2"/>
    <w:lvl w:ilvl="0">
      <w:start w:val="1"/>
      <w:numFmt w:val="bullet"/>
      <w:lvlText w:val=""/>
      <w:lvlJc w:val="left"/>
      <w:pPr>
        <w:tabs>
          <w:tab w:val="num" w:pos="360"/>
        </w:tabs>
        <w:ind w:left="360" w:hanging="360"/>
      </w:pPr>
      <w:rPr>
        <w:rFonts w:ascii="Symbol" w:hAnsi="Symbol" w:hint="default"/>
      </w:rPr>
    </w:lvl>
  </w:abstractNum>
  <w:abstractNum w:abstractNumId="1">
    <w:nsid w:val="1A6546FF"/>
    <w:multiLevelType w:val="multilevel"/>
    <w:tmpl w:val="F200ADEA"/>
    <w:lvl w:ilvl="0">
      <w:start w:val="1"/>
      <w:numFmt w:val="decimal"/>
      <w:lvlText w:val="%1."/>
      <w:lvlJc w:val="left"/>
      <w:pPr>
        <w:ind w:left="720" w:hanging="360"/>
      </w:pPr>
      <w:rPr>
        <w:b/>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hdrShapeDefaults>
    <o:shapedefaults v:ext="edit" spidmax="5122"/>
  </w:hdrShapeDefaults>
  <w:footnotePr>
    <w:footnote w:id="-1"/>
    <w:footnote w:id="0"/>
  </w:footnotePr>
  <w:endnotePr>
    <w:endnote w:id="-1"/>
    <w:endnote w:id="0"/>
  </w:endnotePr>
  <w:compat/>
  <w:rsids>
    <w:rsidRoot w:val="00FD2E72"/>
    <w:rsid w:val="0004404D"/>
    <w:rsid w:val="00063C2D"/>
    <w:rsid w:val="00065A90"/>
    <w:rsid w:val="000868CA"/>
    <w:rsid w:val="000E1AF6"/>
    <w:rsid w:val="00184034"/>
    <w:rsid w:val="002356CD"/>
    <w:rsid w:val="0024179D"/>
    <w:rsid w:val="00247AC0"/>
    <w:rsid w:val="0029119F"/>
    <w:rsid w:val="002A2C72"/>
    <w:rsid w:val="002D07A4"/>
    <w:rsid w:val="002D0B4B"/>
    <w:rsid w:val="002D65A9"/>
    <w:rsid w:val="003D1C60"/>
    <w:rsid w:val="004B40BE"/>
    <w:rsid w:val="004E4103"/>
    <w:rsid w:val="004E6799"/>
    <w:rsid w:val="00542D4D"/>
    <w:rsid w:val="005B0B73"/>
    <w:rsid w:val="005B53AB"/>
    <w:rsid w:val="0064060B"/>
    <w:rsid w:val="00643FFB"/>
    <w:rsid w:val="006A6B02"/>
    <w:rsid w:val="006B7070"/>
    <w:rsid w:val="006E778F"/>
    <w:rsid w:val="006F48A7"/>
    <w:rsid w:val="0076251F"/>
    <w:rsid w:val="0077652C"/>
    <w:rsid w:val="007E4415"/>
    <w:rsid w:val="0083103D"/>
    <w:rsid w:val="00845683"/>
    <w:rsid w:val="00845A7C"/>
    <w:rsid w:val="008A7B85"/>
    <w:rsid w:val="00964054"/>
    <w:rsid w:val="009C795D"/>
    <w:rsid w:val="009F0E7D"/>
    <w:rsid w:val="00A47F18"/>
    <w:rsid w:val="00A92C07"/>
    <w:rsid w:val="00AF3323"/>
    <w:rsid w:val="00AF715D"/>
    <w:rsid w:val="00B25EEB"/>
    <w:rsid w:val="00BF00B3"/>
    <w:rsid w:val="00C4788E"/>
    <w:rsid w:val="00C93BE9"/>
    <w:rsid w:val="00D15554"/>
    <w:rsid w:val="00D20675"/>
    <w:rsid w:val="00D56295"/>
    <w:rsid w:val="00D818A3"/>
    <w:rsid w:val="00DF2545"/>
    <w:rsid w:val="00EB6BDC"/>
    <w:rsid w:val="00F03ADC"/>
    <w:rsid w:val="00F26AC5"/>
    <w:rsid w:val="00F56A69"/>
    <w:rsid w:val="00FD2E72"/>
    <w:rsid w:val="00FF08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rules v:ext="edit">
        <o:r id="V:Rule1" type="connector" idref="#Line 9"/>
        <o:r id="V:Rule2" type="connector" idref="#Line 12"/>
        <o:r id="V:Rule3" type="connector" idref="#Line 13"/>
        <o:r id="V:Rule4" type="connector" idref="#Line 14"/>
        <o:r id="V:Rule5" type="connector" idref="#Line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4"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E72"/>
    <w:pPr>
      <w:spacing w:after="0" w:line="360" w:lineRule="auto"/>
      <w:ind w:firstLine="851"/>
      <w:jc w:val="both"/>
    </w:pPr>
    <w:rPr>
      <w:rFonts w:ascii="Arial" w:eastAsia="Times New Roman" w:hAnsi="Arial" w:cs="Times New Roman"/>
      <w:szCs w:val="24"/>
      <w:lang w:eastAsia="ru-RU"/>
    </w:rPr>
  </w:style>
  <w:style w:type="paragraph" w:styleId="1">
    <w:name w:val="heading 1"/>
    <w:basedOn w:val="a"/>
    <w:next w:val="a"/>
    <w:link w:val="10"/>
    <w:qFormat/>
    <w:rsid w:val="0084568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F080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42D4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542D4D"/>
    <w:rPr>
      <w:rFonts w:ascii="Tahoma" w:eastAsia="Times New Roman" w:hAnsi="Tahoma" w:cs="Tahoma"/>
      <w:sz w:val="16"/>
      <w:szCs w:val="16"/>
      <w:lang w:eastAsia="ru-RU"/>
    </w:rPr>
  </w:style>
  <w:style w:type="character" w:customStyle="1" w:styleId="10">
    <w:name w:val="Заголовок 1 Знак"/>
    <w:basedOn w:val="a0"/>
    <w:link w:val="1"/>
    <w:uiPriority w:val="9"/>
    <w:rsid w:val="00845683"/>
    <w:rPr>
      <w:rFonts w:asciiTheme="majorHAnsi" w:eastAsiaTheme="majorEastAsia" w:hAnsiTheme="majorHAnsi" w:cstheme="majorBidi"/>
      <w:b/>
      <w:bCs/>
      <w:color w:val="365F91" w:themeColor="accent1" w:themeShade="BF"/>
      <w:sz w:val="28"/>
      <w:szCs w:val="28"/>
      <w:lang w:eastAsia="ru-RU"/>
    </w:rPr>
  </w:style>
  <w:style w:type="paragraph" w:styleId="a5">
    <w:name w:val="TOC Heading"/>
    <w:basedOn w:val="1"/>
    <w:next w:val="a"/>
    <w:uiPriority w:val="39"/>
    <w:semiHidden/>
    <w:unhideWhenUsed/>
    <w:qFormat/>
    <w:rsid w:val="002D0B4B"/>
    <w:pPr>
      <w:outlineLvl w:val="9"/>
    </w:pPr>
  </w:style>
  <w:style w:type="paragraph" w:customStyle="1" w:styleId="a6">
    <w:name w:val="Обычный без отступа"/>
    <w:basedOn w:val="a"/>
    <w:next w:val="a"/>
    <w:rsid w:val="002D0B4B"/>
    <w:pPr>
      <w:ind w:firstLine="0"/>
    </w:pPr>
    <w:rPr>
      <w:szCs w:val="20"/>
      <w:lang w:eastAsia="en-US"/>
    </w:rPr>
  </w:style>
  <w:style w:type="paragraph" w:customStyle="1" w:styleId="a7">
    <w:name w:val="Данные в таблице мелкой_слева"/>
    <w:basedOn w:val="a"/>
    <w:rsid w:val="002D0B4B"/>
    <w:pPr>
      <w:spacing w:before="60" w:line="240" w:lineRule="auto"/>
      <w:ind w:firstLine="0"/>
      <w:jc w:val="left"/>
    </w:pPr>
    <w:rPr>
      <w:sz w:val="16"/>
      <w:szCs w:val="20"/>
      <w:lang w:eastAsia="en-US"/>
    </w:rPr>
  </w:style>
  <w:style w:type="character" w:customStyle="1" w:styleId="20">
    <w:name w:val="Заголовок 2 Знак"/>
    <w:basedOn w:val="a0"/>
    <w:link w:val="2"/>
    <w:uiPriority w:val="9"/>
    <w:semiHidden/>
    <w:rsid w:val="00FF080B"/>
    <w:rPr>
      <w:rFonts w:asciiTheme="majorHAnsi" w:eastAsiaTheme="majorEastAsia" w:hAnsiTheme="majorHAnsi" w:cstheme="majorBidi"/>
      <w:b/>
      <w:bCs/>
      <w:color w:val="4F81BD" w:themeColor="accent1"/>
      <w:sz w:val="26"/>
      <w:szCs w:val="26"/>
      <w:lang w:eastAsia="ru-RU"/>
    </w:rPr>
  </w:style>
  <w:style w:type="paragraph" w:customStyle="1" w:styleId="a8">
    <w:name w:val="Текст в таблице мелкой"/>
    <w:basedOn w:val="a"/>
    <w:rsid w:val="00C93BE9"/>
    <w:pPr>
      <w:spacing w:before="60" w:after="120" w:line="240" w:lineRule="auto"/>
      <w:ind w:left="1077" w:firstLine="0"/>
      <w:jc w:val="left"/>
    </w:pPr>
    <w:rPr>
      <w:sz w:val="16"/>
      <w:szCs w:val="20"/>
      <w:lang w:eastAsia="en-US"/>
    </w:rPr>
  </w:style>
  <w:style w:type="paragraph" w:styleId="11">
    <w:name w:val="toc 1"/>
    <w:basedOn w:val="a"/>
    <w:next w:val="a"/>
    <w:autoRedefine/>
    <w:uiPriority w:val="39"/>
    <w:unhideWhenUsed/>
    <w:rsid w:val="00C93BE9"/>
    <w:pPr>
      <w:spacing w:after="100"/>
    </w:pPr>
  </w:style>
  <w:style w:type="paragraph" w:styleId="21">
    <w:name w:val="toc 2"/>
    <w:basedOn w:val="a"/>
    <w:next w:val="a"/>
    <w:autoRedefine/>
    <w:uiPriority w:val="39"/>
    <w:unhideWhenUsed/>
    <w:rsid w:val="00C93BE9"/>
    <w:pPr>
      <w:spacing w:after="100"/>
      <w:ind w:left="220"/>
    </w:pPr>
  </w:style>
  <w:style w:type="paragraph" w:styleId="3">
    <w:name w:val="toc 3"/>
    <w:basedOn w:val="a"/>
    <w:next w:val="a"/>
    <w:autoRedefine/>
    <w:uiPriority w:val="39"/>
    <w:semiHidden/>
    <w:unhideWhenUsed/>
    <w:rsid w:val="00C93BE9"/>
    <w:pPr>
      <w:spacing w:after="100"/>
      <w:ind w:left="440"/>
    </w:pPr>
  </w:style>
  <w:style w:type="paragraph" w:customStyle="1" w:styleId="a9">
    <w:name w:val="Знак"/>
    <w:basedOn w:val="a"/>
    <w:rsid w:val="00C93BE9"/>
    <w:pPr>
      <w:spacing w:after="160" w:line="240" w:lineRule="exact"/>
      <w:ind w:firstLine="0"/>
      <w:jc w:val="left"/>
    </w:pPr>
    <w:rPr>
      <w:rFonts w:ascii="Verdana" w:hAnsi="Verdana" w:cs="Verdana"/>
      <w:sz w:val="20"/>
      <w:szCs w:val="20"/>
      <w:lang w:val="en-US" w:eastAsia="en-US"/>
    </w:rPr>
  </w:style>
  <w:style w:type="paragraph" w:styleId="4">
    <w:name w:val="index 4"/>
    <w:basedOn w:val="a"/>
    <w:next w:val="a"/>
    <w:autoRedefine/>
    <w:semiHidden/>
    <w:rsid w:val="00D818A3"/>
    <w:pPr>
      <w:spacing w:before="120" w:line="240" w:lineRule="auto"/>
      <w:ind w:left="960" w:hanging="240"/>
    </w:pPr>
    <w:rPr>
      <w:rFonts w:ascii="Times New Roman" w:hAnsi="Times New Roman"/>
      <w:sz w:val="24"/>
      <w:szCs w:val="20"/>
    </w:rPr>
  </w:style>
  <w:style w:type="character" w:styleId="aa">
    <w:name w:val="Hyperlink"/>
    <w:uiPriority w:val="99"/>
    <w:rsid w:val="00D818A3"/>
    <w:rPr>
      <w:color w:val="0000FF"/>
      <w:u w:val="single"/>
    </w:rPr>
  </w:style>
  <w:style w:type="paragraph" w:styleId="ab">
    <w:name w:val="header"/>
    <w:basedOn w:val="a"/>
    <w:link w:val="ac"/>
    <w:uiPriority w:val="99"/>
    <w:unhideWhenUsed/>
    <w:rsid w:val="00065A90"/>
    <w:pPr>
      <w:tabs>
        <w:tab w:val="center" w:pos="4677"/>
        <w:tab w:val="right" w:pos="9355"/>
      </w:tabs>
      <w:spacing w:line="240" w:lineRule="auto"/>
    </w:pPr>
  </w:style>
  <w:style w:type="character" w:customStyle="1" w:styleId="ac">
    <w:name w:val="Верхний колонтитул Знак"/>
    <w:basedOn w:val="a0"/>
    <w:link w:val="ab"/>
    <w:uiPriority w:val="99"/>
    <w:rsid w:val="00065A90"/>
    <w:rPr>
      <w:rFonts w:ascii="Arial" w:eastAsia="Times New Roman" w:hAnsi="Arial" w:cs="Times New Roman"/>
      <w:szCs w:val="24"/>
      <w:lang w:eastAsia="ru-RU"/>
    </w:rPr>
  </w:style>
  <w:style w:type="paragraph" w:styleId="ad">
    <w:name w:val="footer"/>
    <w:basedOn w:val="a"/>
    <w:link w:val="ae"/>
    <w:uiPriority w:val="99"/>
    <w:unhideWhenUsed/>
    <w:rsid w:val="00065A90"/>
    <w:pPr>
      <w:tabs>
        <w:tab w:val="center" w:pos="4677"/>
        <w:tab w:val="right" w:pos="9355"/>
      </w:tabs>
      <w:spacing w:line="240" w:lineRule="auto"/>
    </w:pPr>
  </w:style>
  <w:style w:type="character" w:customStyle="1" w:styleId="ae">
    <w:name w:val="Нижний колонтитул Знак"/>
    <w:basedOn w:val="a0"/>
    <w:link w:val="ad"/>
    <w:uiPriority w:val="99"/>
    <w:rsid w:val="00065A90"/>
    <w:rPr>
      <w:rFonts w:ascii="Arial" w:eastAsia="Times New Roman" w:hAnsi="Arial"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pi_ys@sakhnipi.ru" TargetMode="External"/><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oleObject" Target="embeddings/oleObject1.bin"/><Relationship Id="rId10" Type="http://schemas.openxmlformats.org/officeDocument/2006/relationships/footer" Target="foot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image" Target="media/image11.emf"/><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784D4-4A48-4629-802D-9127B25C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2973</Words>
  <Characters>16951</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Заголовки</vt:lpstr>
      </vt:variant>
      <vt:variant>
        <vt:i4>28</vt:i4>
      </vt:variant>
    </vt:vector>
  </HeadingPairs>
  <TitlesOfParts>
    <vt:vector size="29" baseType="lpstr">
      <vt:lpstr/>
      <vt:lpstr/>
      <vt:lpstr/>
      <vt:lpstr/>
      <vt:lpstr/>
      <vt:lpstr/>
      <vt:lpstr/>
      <vt:lpstr/>
      <vt:lpstr/>
      <vt:lpstr/>
      <vt:lpstr>содержание</vt:lpstr>
      <vt:lpstr>ВВЕДЕНИЕ.</vt:lpstr>
      <vt:lpstr>ХАРАКТЕРИСТИКА РАЙОНА ПРОВЕДЕНИЯ РАБОТ.</vt:lpstr>
      <vt:lpstr>ХАРАКТЕРИСТИКА ОБЪЕКТА ЛИКВИДАЦИИ.</vt:lpstr>
      <vt:lpstr>СРОКИ ПРОВЕДЕНИЯ РАБОТ ПО ЛИКВИДАЦИИ.</vt:lpstr>
      <vt:lpstr>РАБОТЫ ПО ДЕМОНТАЖУ МОРСКИХ СООРУЖЕНИЙ</vt:lpstr>
      <vt:lpstr>ОСВОБОЖДЕНИЕ ПОДВОДНОГО ТРУБОПРОВОДА, МАНИФОЛЬДА И ГИБКОГО ТРУБОПРОВОДА ОТ ВОДЫ,</vt:lpstr>
      <vt:lpstr>ПОТРЕБНОСТЬ В СУДАХ, МАШИНАХ И МЕХАНИЗМАХ.</vt:lpstr>
      <vt:lpstr>РЕШЕНИЯ ПО УТИЛИЗАЦИИ ОТХОДОВ.</vt:lpstr>
      <vt:lpstr>СОСТОЯНИЕ ОКРУЖАЮЩЕЙ СРЕДЫ.</vt:lpstr>
      <vt:lpstr>ОСОБО ОХРАНЯЕМЫЕ ТЕРРИТОРИИ</vt:lpstr>
      <vt:lpstr>    </vt:lpstr>
      <vt:lpstr>ПРОГНОЗ ВОЗМОЖНЫХ ИЗМЕНЕНИЙ СОСТОЯНИЯ АКВАТОРИИ.</vt:lpstr>
      <vt:lpstr>ПРИЛОЖЕНИЯ</vt:lpstr>
      <vt:lpstr/>
      <vt:lpstr>Приложение 1 ТУ на ликвидацию</vt:lpstr>
      <vt:lpstr>Приложение 2 Акт приемки законченного строительства</vt:lpstr>
      <vt:lpstr>Приложение 3 Акт на заполнение морской водой трубопровода</vt:lpstr>
      <vt:lpstr>Приложение 4 Протокол анализа морской воды в нефтепроводе</vt:lpstr>
    </vt:vector>
  </TitlesOfParts>
  <Company/>
  <LinksUpToDate>false</LinksUpToDate>
  <CharactersWithSpaces>19885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vpvygovskoy</dc:creator>
  <cp:lastModifiedBy>Экология</cp:lastModifiedBy>
  <cp:revision>2</cp:revision>
  <cp:lastPrinted>2015-07-10T12:48:00Z</cp:lastPrinted>
  <dcterms:created xsi:type="dcterms:W3CDTF">2015-07-26T22:41:00Z</dcterms:created>
  <dcterms:modified xsi:type="dcterms:W3CDTF">2015-07-26T22:41:00Z</dcterms:modified>
</cp:coreProperties>
</file>