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Документ предоставлен </w:t>
      </w:r>
      <w:hyperlink r:id="rId4" w:history="1">
        <w:proofErr w:type="spellStart"/>
        <w:r w:rsidRPr="007449BD">
          <w:rPr>
            <w:rFonts w:cs="Times New Roman"/>
            <w:color w:val="0000FF"/>
            <w:szCs w:val="28"/>
          </w:rPr>
          <w:t>КонсультантПлюс</w:t>
        </w:r>
        <w:proofErr w:type="spellEnd"/>
      </w:hyperlink>
      <w:r w:rsidRPr="007449BD">
        <w:rPr>
          <w:rFonts w:cs="Times New Roman"/>
          <w:szCs w:val="28"/>
        </w:rPr>
        <w:br/>
      </w:r>
    </w:p>
    <w:p w:rsidR="007449BD" w:rsidRPr="007449BD" w:rsidRDefault="007449BD" w:rsidP="007449BD">
      <w:pPr>
        <w:autoSpaceDE w:val="0"/>
        <w:autoSpaceDN w:val="0"/>
        <w:adjustRightInd w:val="0"/>
        <w:ind w:firstLine="0"/>
        <w:jc w:val="both"/>
        <w:outlineLvl w:val="0"/>
        <w:rPr>
          <w:rFonts w:cs="Times New Roman"/>
          <w:szCs w:val="28"/>
        </w:rPr>
      </w:pPr>
    </w:p>
    <w:p w:rsidR="007449BD" w:rsidRPr="007449BD" w:rsidRDefault="007449BD" w:rsidP="007449BD">
      <w:pPr>
        <w:autoSpaceDE w:val="0"/>
        <w:autoSpaceDN w:val="0"/>
        <w:adjustRightInd w:val="0"/>
        <w:ind w:firstLine="0"/>
        <w:jc w:val="center"/>
        <w:outlineLvl w:val="0"/>
        <w:rPr>
          <w:rFonts w:cs="Times New Roman"/>
          <w:b/>
          <w:bCs/>
          <w:szCs w:val="28"/>
        </w:rPr>
      </w:pPr>
      <w:r w:rsidRPr="007449BD">
        <w:rPr>
          <w:rFonts w:cs="Times New Roman"/>
          <w:b/>
          <w:bCs/>
          <w:szCs w:val="28"/>
        </w:rPr>
        <w:t>ПРАВИТЕЛЬСТВО ХАБАРОВСКОГО КРАЯ</w:t>
      </w:r>
    </w:p>
    <w:p w:rsidR="007449BD" w:rsidRPr="007449BD" w:rsidRDefault="007449BD" w:rsidP="007449BD">
      <w:pPr>
        <w:autoSpaceDE w:val="0"/>
        <w:autoSpaceDN w:val="0"/>
        <w:adjustRightInd w:val="0"/>
        <w:ind w:firstLine="0"/>
        <w:jc w:val="center"/>
        <w:rPr>
          <w:rFonts w:cs="Times New Roman"/>
          <w:b/>
          <w:bCs/>
          <w:szCs w:val="28"/>
        </w:rPr>
      </w:pP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ПОСТАНОВЛЕНИЕ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от 3 февраля 2014 г. N 20-пр</w:t>
      </w:r>
    </w:p>
    <w:p w:rsidR="007449BD" w:rsidRPr="007449BD" w:rsidRDefault="007449BD" w:rsidP="007449BD">
      <w:pPr>
        <w:autoSpaceDE w:val="0"/>
        <w:autoSpaceDN w:val="0"/>
        <w:adjustRightInd w:val="0"/>
        <w:ind w:firstLine="0"/>
        <w:jc w:val="center"/>
        <w:rPr>
          <w:rFonts w:cs="Times New Roman"/>
          <w:b/>
          <w:bCs/>
          <w:szCs w:val="28"/>
        </w:rPr>
      </w:pP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ОБ УТВЕРЖДЕНИИ ГОСУДАРСТВЕННОЙ ПРОГРАММЫ ХАБАРОВСКОГО КРАЯ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"РАЗВИТИЕ ОХОТНИЧЬЕГО ХОЗЯЙСТВА, СОХРАНЕНИЕ 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ВОСПРОИЗВОДСТВО ЖИВОТНОГО МИРА, ОБЕСПЕЧЕНИЕ ФУНКЦИОНИРОВАНИЯ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ОСОБО ОХРАНЯЕМЫХ ПРИРОДНЫХ ТЕРРИТОРИЙ В 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5"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В соответствии со </w:t>
      </w:r>
      <w:hyperlink r:id="rId6" w:history="1">
        <w:r w:rsidRPr="007449BD">
          <w:rPr>
            <w:rFonts w:cs="Times New Roman"/>
            <w:color w:val="0000FF"/>
            <w:szCs w:val="28"/>
          </w:rPr>
          <w:t>статьей 179</w:t>
        </w:r>
      </w:hyperlink>
      <w:r w:rsidRPr="007449BD">
        <w:rPr>
          <w:rFonts w:cs="Times New Roman"/>
          <w:szCs w:val="28"/>
        </w:rPr>
        <w:t xml:space="preserve"> Бюджетного кодекса Российской Федерации, с </w:t>
      </w:r>
      <w:hyperlink r:id="rId7" w:history="1">
        <w:r w:rsidRPr="007449BD">
          <w:rPr>
            <w:rFonts w:cs="Times New Roman"/>
            <w:color w:val="0000FF"/>
            <w:szCs w:val="28"/>
          </w:rPr>
          <w:t>постановлением</w:t>
        </w:r>
      </w:hyperlink>
      <w:r w:rsidRPr="007449BD">
        <w:rPr>
          <w:rFonts w:cs="Times New Roman"/>
          <w:szCs w:val="28"/>
        </w:rPr>
        <w:t xml:space="preserve"> Правительства Хабаровского края от 20 сентября 2013 г. N 283-пр "Об утверждении Порядка принятия решений о разработке государственных программ Хабаровского края, их формирования и реализации и Порядка проведения оценки эффективности реализации государственных программ Хабаровского края и внесении изменений в отдельные нормативные правовые акты Хабаровского края", в целях осуществления краевой государственной политики в сфере развития охотничьего хозяйства, сохранения и воспроизводства животного мира, обеспечения функционирования особо охраняемых природных территорий в Хабаровском крае Правительство края постановляет:</w:t>
      </w:r>
    </w:p>
    <w:p w:rsidR="007449BD" w:rsidRPr="007449BD" w:rsidRDefault="007449BD" w:rsidP="007449BD">
      <w:pPr>
        <w:autoSpaceDE w:val="0"/>
        <w:autoSpaceDN w:val="0"/>
        <w:adjustRightInd w:val="0"/>
        <w:ind w:firstLine="540"/>
        <w:jc w:val="both"/>
        <w:rPr>
          <w:rFonts w:cs="Times New Roman"/>
          <w:szCs w:val="28"/>
        </w:rPr>
      </w:pPr>
      <w:bookmarkStart w:id="0" w:name="Par15"/>
      <w:bookmarkEnd w:id="0"/>
      <w:r w:rsidRPr="007449BD">
        <w:rPr>
          <w:rFonts w:cs="Times New Roman"/>
          <w:szCs w:val="28"/>
        </w:rPr>
        <w:t xml:space="preserve">1. Утвердить прилагаемую государственную </w:t>
      </w:r>
      <w:hyperlink w:anchor="Par32" w:history="1">
        <w:r w:rsidRPr="007449BD">
          <w:rPr>
            <w:rFonts w:cs="Times New Roman"/>
            <w:color w:val="0000FF"/>
            <w:szCs w:val="28"/>
          </w:rPr>
          <w:t>программу</w:t>
        </w:r>
      </w:hyperlink>
      <w:r w:rsidRPr="007449BD">
        <w:rPr>
          <w:rFonts w:cs="Times New Roman"/>
          <w:szCs w:val="28"/>
        </w:rPr>
        <w:t xml:space="preserve"> Хабаровского края "Развитие охотничьего хозяйства, сохранение и воспроизводство животного мира, обеспечение функционирования особо охраняемых природных территорий в Хабаровском крае".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2. Министерству природных ресурсов края (</w:t>
      </w:r>
      <w:proofErr w:type="spellStart"/>
      <w:r w:rsidRPr="007449BD">
        <w:rPr>
          <w:rFonts w:cs="Times New Roman"/>
          <w:szCs w:val="28"/>
        </w:rPr>
        <w:t>Шихалев</w:t>
      </w:r>
      <w:proofErr w:type="spellEnd"/>
      <w:r w:rsidRPr="007449BD">
        <w:rPr>
          <w:rFonts w:cs="Times New Roman"/>
          <w:szCs w:val="28"/>
        </w:rPr>
        <w:t xml:space="preserve"> В.М.) в срок до 01 января 2015 г. внести изменения в государственную </w:t>
      </w:r>
      <w:hyperlink r:id="rId8" w:history="1">
        <w:r w:rsidRPr="007449BD">
          <w:rPr>
            <w:rFonts w:cs="Times New Roman"/>
            <w:color w:val="0000FF"/>
            <w:szCs w:val="28"/>
          </w:rPr>
          <w:t>программу</w:t>
        </w:r>
      </w:hyperlink>
      <w:r w:rsidRPr="007449BD">
        <w:rPr>
          <w:rFonts w:cs="Times New Roman"/>
          <w:szCs w:val="28"/>
        </w:rPr>
        <w:t xml:space="preserve"> Хабаровского края "Охрана окружающей среды и обеспечение экологической безопасности в Хабаровском крае", утвержденную постановлением Правительства Хабаровского края от 25 октября 2011 г. N 353-пр, в части исключения из нее основного </w:t>
      </w:r>
      <w:hyperlink r:id="rId9" w:history="1">
        <w:r w:rsidRPr="007449BD">
          <w:rPr>
            <w:rFonts w:cs="Times New Roman"/>
            <w:color w:val="0000FF"/>
            <w:szCs w:val="28"/>
          </w:rPr>
          <w:t>мероприятия</w:t>
        </w:r>
      </w:hyperlink>
      <w:r w:rsidRPr="007449BD">
        <w:rPr>
          <w:rFonts w:cs="Times New Roman"/>
          <w:szCs w:val="28"/>
        </w:rPr>
        <w:t xml:space="preserve"> "Охрана особо охраняемых природных территорий краевого значения и животного мира".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3. </w:t>
      </w:r>
      <w:hyperlink w:anchor="Par15" w:history="1">
        <w:r w:rsidRPr="007449BD">
          <w:rPr>
            <w:rFonts w:cs="Times New Roman"/>
            <w:color w:val="0000FF"/>
            <w:szCs w:val="28"/>
          </w:rPr>
          <w:t>Пункт 1</w:t>
        </w:r>
      </w:hyperlink>
      <w:r w:rsidRPr="007449BD">
        <w:rPr>
          <w:rFonts w:cs="Times New Roman"/>
          <w:szCs w:val="28"/>
        </w:rPr>
        <w:t xml:space="preserve"> настоящего постановления вступает в силу с 01 января 2015 г.</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Губернатор, Председатель</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Правительства края</w:t>
      </w:r>
    </w:p>
    <w:p w:rsidR="007449BD" w:rsidRPr="007449BD" w:rsidRDefault="007449BD" w:rsidP="007449BD">
      <w:pPr>
        <w:autoSpaceDE w:val="0"/>
        <w:autoSpaceDN w:val="0"/>
        <w:adjustRightInd w:val="0"/>
        <w:ind w:firstLine="0"/>
        <w:jc w:val="right"/>
        <w:rPr>
          <w:rFonts w:cs="Times New Roman"/>
          <w:szCs w:val="28"/>
        </w:rPr>
      </w:pPr>
      <w:proofErr w:type="spellStart"/>
      <w:r w:rsidRPr="007449BD">
        <w:rPr>
          <w:rFonts w:cs="Times New Roman"/>
          <w:szCs w:val="28"/>
        </w:rPr>
        <w:lastRenderedPageBreak/>
        <w:t>В.И.Шпорт</w:t>
      </w:r>
      <w:proofErr w:type="spellEnd"/>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0"/>
        <w:rPr>
          <w:rFonts w:cs="Times New Roman"/>
          <w:szCs w:val="28"/>
        </w:rPr>
      </w:pPr>
      <w:r w:rsidRPr="007449BD">
        <w:rPr>
          <w:rFonts w:cs="Times New Roman"/>
          <w:szCs w:val="28"/>
        </w:rPr>
        <w:t>УТВЕРЖДЕНА</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Постановлением</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Правительства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от 3 февраля 2014 г. N 20-пр</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1" w:name="Par32"/>
      <w:bookmarkEnd w:id="1"/>
      <w:r w:rsidRPr="007449BD">
        <w:rPr>
          <w:rFonts w:cs="Times New Roman"/>
          <w:b/>
          <w:bCs/>
          <w:szCs w:val="28"/>
        </w:rPr>
        <w:t>ГОСУДАРСТВЕННАЯ ПРОГРАММА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ХАБАРОВСКОГО КРАЯ "РАЗВИТИЕ ОХОТНИЧЬЕГО ХОЗЯЙСТВА,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СОХРАНЕНИЕ И ВОСПРОИЗВОДСТВО ЖИВОТНОГО МИРА,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ФУНКЦИОНИРОВАНИЯ ОСОБО ОХРАНЯЕМЫХ ПРИРОДНЫХ ТЕРРИТОРИЙ</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 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10"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ПАСПОРТ</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государственной программы Хабаровского края "Развитие</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охотничьего хозяйства, сохранение и воспроизводство</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животного мира, обеспечение функционирования особо</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охраняемых природных территорий в Хабаровском крае"</w:t>
      </w:r>
    </w:p>
    <w:p w:rsidR="007449BD" w:rsidRPr="007449BD" w:rsidRDefault="007449BD" w:rsidP="007449BD">
      <w:pPr>
        <w:autoSpaceDE w:val="0"/>
        <w:autoSpaceDN w:val="0"/>
        <w:adjustRightInd w:val="0"/>
        <w:ind w:firstLine="0"/>
        <w:jc w:val="center"/>
        <w:rPr>
          <w:rFonts w:cs="Times New Roman"/>
          <w:szCs w:val="28"/>
        </w:rPr>
        <w:sectPr w:rsidR="007449BD" w:rsidRPr="007449BD">
          <w:pgSz w:w="11905" w:h="16836"/>
          <w:pgMar w:top="1134" w:right="567" w:bottom="1134" w:left="1985"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tbl>
      <w:tblPr>
        <w:tblW w:w="0" w:type="auto"/>
        <w:tblLayout w:type="fixed"/>
        <w:tblCellMar>
          <w:top w:w="75" w:type="dxa"/>
          <w:left w:w="0" w:type="dxa"/>
          <w:bottom w:w="75" w:type="dxa"/>
          <w:right w:w="0" w:type="dxa"/>
        </w:tblCellMar>
        <w:tblLook w:val="0000"/>
      </w:tblPr>
      <w:tblGrid>
        <w:gridCol w:w="2381"/>
        <w:gridCol w:w="283"/>
        <w:gridCol w:w="6973"/>
      </w:tblGrid>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Наименование государственной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государственная программа Хабаровского края "Развитие охотничьего хозяйства, сохранение и воспроизводство животного мира, обеспечение функционирования особо охраняемых природных территорий в Хабаровском крае" (далее также - Программа)</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Ответственный исполнитель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министерство природных ресурсов Хабаровского края (далее также - край)</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Участники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краевое государственное казенное учреждение "Служба по охране животного мира и особо охраняемых природных территорий Хабаровского края" (далее также - КГКУ "Служба по охране животного мира и ООПТ");</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w:t>
            </w:r>
            <w:bookmarkStart w:id="2" w:name="_GoBack"/>
            <w:bookmarkEnd w:id="2"/>
            <w:r w:rsidRPr="007449BD">
              <w:rPr>
                <w:rFonts w:cs="Times New Roman"/>
                <w:szCs w:val="28"/>
              </w:rPr>
              <w:t>бщество с ограниченной ответственностью "Промысловик" (по согласованию), общество с ограниченной ответственностью "Лесные продукты" (по согласованию), общество с ограниченной ответственностью "</w:t>
            </w:r>
            <w:proofErr w:type="spellStart"/>
            <w:r w:rsidRPr="007449BD">
              <w:rPr>
                <w:rFonts w:cs="Times New Roman"/>
                <w:szCs w:val="28"/>
              </w:rPr>
              <w:t>Кур-Восток-Урми</w:t>
            </w:r>
            <w:proofErr w:type="spellEnd"/>
            <w:r w:rsidRPr="007449BD">
              <w:rPr>
                <w:rFonts w:cs="Times New Roman"/>
                <w:szCs w:val="28"/>
              </w:rPr>
              <w:t>" (по согласованию), открытое акционерное общество "</w:t>
            </w:r>
            <w:proofErr w:type="spellStart"/>
            <w:r w:rsidRPr="007449BD">
              <w:rPr>
                <w:rFonts w:cs="Times New Roman"/>
                <w:szCs w:val="28"/>
              </w:rPr>
              <w:t>Госпромхоз</w:t>
            </w:r>
            <w:proofErr w:type="spellEnd"/>
            <w:r w:rsidRPr="007449BD">
              <w:rPr>
                <w:rFonts w:cs="Times New Roman"/>
                <w:szCs w:val="28"/>
              </w:rPr>
              <w:t xml:space="preserve"> "Вяземский" (по согласованию), закрытое акционерное общество "Фауна" (по согласованию), Дальневосточный филиал государственного научного учреждения "Всероссийский научно-исследовательский институт охотничьего хозяйства и звероводства имени профессора Б.М.Житкова" Российской академии сельскохозяйственных наук (по согласованию), </w:t>
            </w:r>
            <w:r w:rsidRPr="007449BD">
              <w:rPr>
                <w:rFonts w:cs="Times New Roman"/>
                <w:szCs w:val="28"/>
              </w:rPr>
              <w:lastRenderedPageBreak/>
              <w:t>межрегиональное отделение военно-охотничьего общества общероссийской спортивной общественной организации Дальневосточного военного округа (по согласованию), Хабаровский краевой союз потребительских обществ (по согласованию), общественная организация "Хабаровское краевое</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общество охотников и рыболовов" (по согласованию), межрегиональная общественная организация общество охотников и рыболовов "Кречет" (по согласованию), закрытое акционерное общество "Восток-Пушнина" (по согласованию), Нанайское районное потребительское общество (по согласованию), муниципальное унитарное предприятие - промысловое хозяйство "</w:t>
            </w:r>
            <w:proofErr w:type="spellStart"/>
            <w:r w:rsidRPr="007449BD">
              <w:rPr>
                <w:rFonts w:cs="Times New Roman"/>
                <w:szCs w:val="28"/>
              </w:rPr>
              <w:t>Лазовское</w:t>
            </w:r>
            <w:proofErr w:type="spellEnd"/>
            <w:r w:rsidRPr="007449BD">
              <w:rPr>
                <w:rFonts w:cs="Times New Roman"/>
                <w:szCs w:val="28"/>
              </w:rPr>
              <w:t xml:space="preserve">" (по согласованию), закрытое акционерное общество "Советско-Гаванское промысловое хозяйство" (по согласованию), закрытое акционерное общество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 (далее также - юридические лица, получившие право долгосрочного 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tc>
      </w:tr>
      <w:tr w:rsidR="007449BD" w:rsidRPr="007449BD">
        <w:tc>
          <w:tcPr>
            <w:tcW w:w="9637" w:type="dxa"/>
            <w:gridSpan w:val="3"/>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11"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Цели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обеспечение сохранения уникальных природных комплексов и биологического разнообразия на особо охраняемых природных территориях краевого значения </w:t>
            </w:r>
            <w:r w:rsidRPr="007449BD">
              <w:rPr>
                <w:rFonts w:cs="Times New Roman"/>
                <w:szCs w:val="28"/>
              </w:rPr>
              <w:lastRenderedPageBreak/>
              <w:t>(далее также - ООПТ);</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обеспечение устойчивого развития </w:t>
            </w:r>
            <w:proofErr w:type="spellStart"/>
            <w:r w:rsidRPr="007449BD">
              <w:rPr>
                <w:rFonts w:cs="Times New Roman"/>
                <w:szCs w:val="28"/>
              </w:rPr>
              <w:t>охотохозяйственной</w:t>
            </w:r>
            <w:proofErr w:type="spellEnd"/>
            <w:r w:rsidRPr="007449BD">
              <w:rPr>
                <w:rFonts w:cs="Times New Roman"/>
                <w:szCs w:val="28"/>
              </w:rPr>
              <w:t xml:space="preserve"> отрасли края и увеличение объема и повышение качества услуг в сфере охотничьего хозяйства;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обеспечение сохранения и воспроизводства охотничьих ресурсов</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Задачи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исполнение полномочий Российской Федерации, переданных в области охоты и сохранения охотничьих ресурсов;</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обеспечение функционирования ООПТ краевого значения в соответствии с целями их создания;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ведение охотничьего хозяйства на основе научно обоснованных рекомендаций и планирования деятельности в сфере охотничьего хозяйства;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создание развитой охотничьей инфраструктуры в закрепленных охотничьих угодьях;</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увеличение объема услуг в сфере охотничьего хозяйства и повышение их качества;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рост численности охотничьих ресурсов</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Подпрограммы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рамках Программы реализация подпрограмм не предусмотрена</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Основные мероприятия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обеспечение исполнения полномочий Российской Федерации, переданных в области охоты и сохранения охотничьих ресурсов;</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внутрихозяйственного </w:t>
            </w:r>
            <w:proofErr w:type="spellStart"/>
            <w:r w:rsidRPr="007449BD">
              <w:rPr>
                <w:rFonts w:cs="Times New Roman"/>
                <w:szCs w:val="28"/>
              </w:rPr>
              <w:t>охотустройства</w:t>
            </w:r>
            <w:proofErr w:type="spellEnd"/>
            <w:r w:rsidRPr="007449BD">
              <w:rPr>
                <w:rFonts w:cs="Times New Roman"/>
                <w:szCs w:val="28"/>
              </w:rPr>
              <w:t xml:space="preserve"> </w:t>
            </w:r>
            <w:r w:rsidRPr="007449BD">
              <w:rPr>
                <w:rFonts w:cs="Times New Roman"/>
                <w:szCs w:val="28"/>
              </w:rPr>
              <w:lastRenderedPageBreak/>
              <w:t xml:space="preserve">юридическими лицами, получившими право долгосрочного 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(далее - </w:t>
            </w:r>
            <w:proofErr w:type="spellStart"/>
            <w:r w:rsidRPr="007449BD">
              <w:rPr>
                <w:rFonts w:cs="Times New Roman"/>
                <w:szCs w:val="28"/>
              </w:rPr>
              <w:t>охотопользователи</w:t>
            </w:r>
            <w:proofErr w:type="spellEnd"/>
            <w:r w:rsidRPr="007449BD">
              <w:rPr>
                <w:rFonts w:cs="Times New Roman"/>
                <w:szCs w:val="28"/>
              </w:rPr>
              <w:t>);</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создание охотничьей инфраструктуры для осуществления видов деятельности в сфере охотничьего хозяйства;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осуществление производственного охотничьего контроля;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биотехнических мероприятий в закрепленных охотничьих угодьях;</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учет численности охотничьих ресурсов в закрепленных охотничьих угодьях;</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расположенных в северных муниципальных районах края</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Основные показатели (индикаторы)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рейдов по профилактике правонарушений в области охоты и сохранения охотничьих ресурсов, проведенных КГКУ "Служба по охране животного мира и ООПТ" в охотничьих угодьях края, в общем количестве рейдов, ежегодно устанавливаемом государственным заданием в соответствии с распоряжением министерства природных ресурсов края;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сохраненных ООПТ краевого значения, отвечающих целям и задачам их создания, в общем </w:t>
            </w:r>
            <w:r w:rsidRPr="007449BD">
              <w:rPr>
                <w:rFonts w:cs="Times New Roman"/>
                <w:szCs w:val="28"/>
              </w:rPr>
              <w:lastRenderedPageBreak/>
              <w:t>количестве ООПТ краевого значения;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охотничьих угодий, на которых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в общей площади закрепленных охотничьих угодий;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мест (домов охотника, стрелковых вышек и других охотничьих сооружений),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осуществления охотничьего промысла;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индекс численности охотничьих ресурсов в охотничьих хозяйствах края к численности 2010 года по видам: лось, кабан, косуля, благородный олень, дикий северный олень, соболь, бурый медведь, волк</w:t>
            </w:r>
          </w:p>
        </w:tc>
      </w:tr>
      <w:tr w:rsidR="007449BD" w:rsidRPr="007449BD">
        <w:tc>
          <w:tcPr>
            <w:tcW w:w="9637" w:type="dxa"/>
            <w:gridSpan w:val="3"/>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lastRenderedPageBreak/>
              <w:t xml:space="preserve">(в ред. </w:t>
            </w:r>
            <w:hyperlink r:id="rId12"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Сроки и этапы реализации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Программа реализуется в два этапа: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1 этап - 2015 - 2017 годы;</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 этап - 2018 - 2020 годы</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Ресурсное обеспечение реализации </w:t>
            </w:r>
            <w:r w:rsidRPr="007449BD">
              <w:rPr>
                <w:rFonts w:cs="Times New Roman"/>
                <w:szCs w:val="28"/>
              </w:rPr>
              <w:lastRenderedPageBreak/>
              <w:t>Программы за счет средств краевого бюджета и прогнозная (справочная) оценка расходов федерального бюджета, внебюджетных средств</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общий объем финансирования мероприятий Программы - 381,663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средства краевого бюджета - 275,915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по годам:</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2015 год - 61,300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2016 год - 59,007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2017 год - 61,291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2018 - 2020 годы - 94,317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краевого бюджета, источником финансового обеспечения которых являются средства федерального бюджета, - 63,414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по годам:</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2015 год - 14,593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2016 год - 14,100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2017 год - 15,701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2018 - 2020 годы - 19,020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 - 105,748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по годам:</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2015 год - 18,017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2016 год - 20,226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2017 год - 18,100 млн. рублей,</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2018 - 2020 годы - 49,405 млн. рублей</w:t>
            </w:r>
          </w:p>
        </w:tc>
      </w:tr>
      <w:tr w:rsidR="007449BD" w:rsidRPr="007449BD">
        <w:tc>
          <w:tcPr>
            <w:tcW w:w="9637" w:type="dxa"/>
            <w:gridSpan w:val="3"/>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lastRenderedPageBreak/>
              <w:t xml:space="preserve">(в ред. </w:t>
            </w:r>
            <w:hyperlink r:id="rId13"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Конечный результат реализации Программы</w:t>
            </w: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осуществление полномочий Российской Федерации, переданных в области охоты и сохранения охотничьих ресурсов. Доля рейдов по профилактике правонарушений в области охоты и сохранения охотничьих ресурсов в общем количестве рейдов, </w:t>
            </w:r>
            <w:r w:rsidRPr="007449BD">
              <w:rPr>
                <w:rFonts w:cs="Times New Roman"/>
                <w:szCs w:val="28"/>
              </w:rPr>
              <w:lastRenderedPageBreak/>
              <w:t>ежегодно устанавливаемом государственным заданием в соответствии с распоряжением министерства природных ресурсов края, будет составлять 100 процентов;</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 в соответствии с целями их создания. Доля нарушений режимов особой охраны природных территорий краевого значения, по которым возбуждены дела о привлечении к административной или уголовной ответственности за нарушения режимов особой охраны природных территорий краевого значения, в общем количестве выявленных нарушений режимов особой охраны природных территорий краевого значения составит 100 процентов. Доля сохраненных ООПТ краевого значения, отвечающих целям и задачам их создания, увеличится с 92 до 100 процентов от общего количества ООПТ краевого значения;</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увеличение доли охотничьих угодий, на которых будет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в общей площади закрепленных охотничьих угодий с 2 до 90 процентов, что повысит эффективность ведения охотничьего хозяйства на основе научно обоснованных рекомендаций и планирования деятельности в сфере охотничьего хозяйства;</w:t>
            </w:r>
          </w:p>
        </w:tc>
      </w:tr>
      <w:tr w:rsidR="007449BD" w:rsidRPr="007449BD">
        <w:tc>
          <w:tcPr>
            <w:tcW w:w="238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8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697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обустройство к 2020 году 33 мест (домов охотника, остановочных пунктов гостиничного типа) в закрепленных охотничьих угодьях для оказания услуг в сфере охотничьего хозяйства, 58 мест (егерских </w:t>
            </w:r>
            <w:r w:rsidRPr="007449BD">
              <w:rPr>
                <w:rFonts w:cs="Times New Roman"/>
                <w:szCs w:val="28"/>
              </w:rPr>
              <w:lastRenderedPageBreak/>
              <w:t>кордонов) в закрепленных охотничьих угодьях для осуществления производственного охотничьего контроля, 19 мест для приемки продукции охоты и заготовки пищевых лесных ресурсов и лекарственных растений, 188 мест (домов охотника, стрелковых вышек и других охотничьих сооружений) в закрепленных охотничьих угодьях для осуществления охотничьего промысла;</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усиление охраны охотничьих ресурсов. 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 в период действия Программы составит 670 единиц;</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сохранение и рост численности основных видов охотничьих ресурсов, достижение к 2020 году следующих индексов численности охотничьих ресурсов к их численности 2010 года (процентов): по лосю - 187,50; по косуле - 186,00; по благородному оленю - 161,00; по дикому северному оленю - 144,00; по кабану - 105,00; по соболю - 132,00</w:t>
            </w:r>
          </w:p>
        </w:tc>
      </w:tr>
    </w:tbl>
    <w:p w:rsidR="007449BD" w:rsidRPr="007449BD" w:rsidRDefault="007449BD" w:rsidP="007449BD">
      <w:pPr>
        <w:autoSpaceDE w:val="0"/>
        <w:autoSpaceDN w:val="0"/>
        <w:adjustRightInd w:val="0"/>
        <w:ind w:firstLine="0"/>
        <w:jc w:val="both"/>
        <w:rPr>
          <w:rFonts w:cs="Times New Roman"/>
          <w:szCs w:val="28"/>
        </w:rPr>
        <w:sectPr w:rsidR="007449BD" w:rsidRPr="007449BD">
          <w:pgSz w:w="16836" w:h="11905" w:orient="landscape"/>
          <w:pgMar w:top="1985" w:right="1134" w:bottom="567" w:left="1134"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1. Общая характеристика текущего состояния охотничьего</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хозяйства, сохранения и воспроизводства животного мира,</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обеспечения функционирования особо охраняемых природных</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территорий в Хабаровском крае, основные проблемы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Хабаровский край обладает значительными запасами охотничьих ресурсов. На территории края обитает 88 видов охотничьих ресурсов, в том числе диких копытных животных - 8 видов, медведей - 2 вида, пушных животных - 23 вида, птиц - 55 видов. Основными объектами охоты в настоящее время являются около 40 видов охотничьих ресурсов, включая копытных животных, медведей, пушных животных и птиц. Площадь охотничьих угодий Хабаровского края составляет 75295,60 тыс. гектаров. В том числе 53591,55 тыс. гектаров охотничьих угодий закреплено за 81 юридическим лицом, получившим право долгосрочного пользования охотничьими ресурсами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21704,05 тыс. гектаров охотничьих угодий в крае относятся к общедоступным охотничьим угодьям.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Обеспечение рационального использования и воспроизводства охотничьих ресурсов является одной из ключевых задач общества и государства, решение которой позволит сформировать основу долгосрочного социально-экономического развития, сохранить достойную среду обитания и ресурсную базу для жизни и деятельности будущих поколений.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Основными этапами организации </w:t>
      </w:r>
      <w:proofErr w:type="spellStart"/>
      <w:r w:rsidRPr="007449BD">
        <w:rPr>
          <w:rFonts w:cs="Times New Roman"/>
          <w:szCs w:val="28"/>
        </w:rPr>
        <w:t>охотопользования</w:t>
      </w:r>
      <w:proofErr w:type="spellEnd"/>
      <w:r w:rsidRPr="007449BD">
        <w:rPr>
          <w:rFonts w:cs="Times New Roman"/>
          <w:szCs w:val="28"/>
        </w:rPr>
        <w:t xml:space="preserve"> в крае являются изучение имеющихся социальных и охотничьих ресурсов, осуществление мониторинга, оценки и прогноза возможных изменений их состояния, упорядочение и анализ собранной информации в целях планирования освоения ресурсов и подготовка инфраструктуры к ведению добычи, переработки и реализации товарной продукции.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Реализация настоящей Программы будет осуществляться применительно к развитию охотничьего хозяйства, сохранению и воспроизводству охотничьих ресурсов, функционированию ООПТ краевого значения, необходимых для удовлетворения потребностей населения и экономики Хабаровского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Согласно данным государственного учета, в 2013 году на территории края обитает 51,6 тыс. лосей, 12,9 тыс. кабанов, 26,4 тыс. косуль, 27,3 тыс. благородных оленей, 25,5 тыс. диких северных оленей, 12,4 тыс. бурых и 2,5 тыс. гималайских медведей, 230,5 тыс. соболей. По численности и лимиту добычи соболя край занимает первое место в Российской Федерации.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Основные показатели деятельности </w:t>
      </w:r>
      <w:proofErr w:type="spellStart"/>
      <w:r w:rsidRPr="007449BD">
        <w:rPr>
          <w:rFonts w:cs="Times New Roman"/>
          <w:szCs w:val="28"/>
        </w:rPr>
        <w:t>охотохозяйственной</w:t>
      </w:r>
      <w:proofErr w:type="spellEnd"/>
      <w:r w:rsidRPr="007449BD">
        <w:rPr>
          <w:rFonts w:cs="Times New Roman"/>
          <w:szCs w:val="28"/>
        </w:rPr>
        <w:t xml:space="preserve"> отрасли края в 2010 - 2012 годах представлены в </w:t>
      </w:r>
      <w:hyperlink w:anchor="Par147" w:history="1">
        <w:r w:rsidRPr="007449BD">
          <w:rPr>
            <w:rFonts w:cs="Times New Roman"/>
            <w:color w:val="0000FF"/>
            <w:szCs w:val="28"/>
          </w:rPr>
          <w:t>таблице</w:t>
        </w:r>
      </w:hyperlink>
      <w:r w:rsidRPr="007449BD">
        <w:rPr>
          <w:rFonts w:cs="Times New Roman"/>
          <w:szCs w:val="28"/>
        </w:rPr>
        <w:t>.</w:t>
      </w:r>
    </w:p>
    <w:p w:rsidR="007449BD" w:rsidRPr="007449BD" w:rsidRDefault="007449BD" w:rsidP="007449BD">
      <w:pPr>
        <w:autoSpaceDE w:val="0"/>
        <w:autoSpaceDN w:val="0"/>
        <w:adjustRightInd w:val="0"/>
        <w:ind w:firstLine="540"/>
        <w:jc w:val="both"/>
        <w:rPr>
          <w:rFonts w:cs="Times New Roman"/>
          <w:szCs w:val="28"/>
        </w:rPr>
        <w:sectPr w:rsidR="007449BD" w:rsidRPr="007449BD">
          <w:pgSz w:w="11905" w:h="16836"/>
          <w:pgMar w:top="1134" w:right="567" w:bottom="1134" w:left="1985"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2"/>
        <w:rPr>
          <w:rFonts w:cs="Times New Roman"/>
          <w:szCs w:val="28"/>
        </w:rPr>
      </w:pPr>
      <w:bookmarkStart w:id="3" w:name="Par147"/>
      <w:bookmarkEnd w:id="3"/>
      <w:r w:rsidRPr="007449BD">
        <w:rPr>
          <w:rFonts w:cs="Times New Roman"/>
          <w:szCs w:val="28"/>
        </w:rPr>
        <w:t>Таблица</w:t>
      </w: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4592"/>
        <w:gridCol w:w="1587"/>
        <w:gridCol w:w="1186"/>
        <w:gridCol w:w="1191"/>
        <w:gridCol w:w="1134"/>
      </w:tblGrid>
      <w:tr w:rsidR="007449BD" w:rsidRPr="007449BD">
        <w:tc>
          <w:tcPr>
            <w:tcW w:w="4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Показатели</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Единица измерения</w:t>
            </w:r>
          </w:p>
        </w:tc>
        <w:tc>
          <w:tcPr>
            <w:tcW w:w="1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2010 год</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2011 год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2012 год</w:t>
            </w:r>
          </w:p>
        </w:tc>
      </w:tr>
      <w:tr w:rsidR="007449BD" w:rsidRPr="007449BD">
        <w:tc>
          <w:tcPr>
            <w:tcW w:w="4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15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r>
      <w:tr w:rsidR="007449BD" w:rsidRPr="007449BD">
        <w:tc>
          <w:tcPr>
            <w:tcW w:w="4592"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Произведено продукции - всего</w:t>
            </w:r>
          </w:p>
        </w:tc>
        <w:tc>
          <w:tcPr>
            <w:tcW w:w="158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236,9</w:t>
            </w:r>
          </w:p>
        </w:tc>
        <w:tc>
          <w:tcPr>
            <w:tcW w:w="1191"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251,2</w:t>
            </w:r>
          </w:p>
        </w:tc>
        <w:tc>
          <w:tcPr>
            <w:tcW w:w="113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274,8</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заготовлено пушнины</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55,5</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61,6</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69,0</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из них шкурок соболя</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штук</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37,3</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33,2</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55,0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68,2</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заготовлено пищевых лесных продуктов и лекарственных растений</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136,6</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135,9</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119,3</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6,5</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папоротник</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51,0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61,4</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649,0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917,8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1 376,5</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ягода дикорастущая</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26,4</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37,8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24,2</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1 305,6</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1 898,0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2 396,4</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лекарственные растения</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50,0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38,1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31,6</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2 646,8</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2 380,8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2 159,7</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грибы</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1 470,0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121,0</w:t>
            </w:r>
          </w:p>
        </w:tc>
      </w:tr>
      <w:tr w:rsidR="007449BD" w:rsidRPr="007449BD">
        <w:tc>
          <w:tcPr>
            <w:tcW w:w="4592"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орех кедровый</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тонн</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2,2</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0,9</w:t>
            </w:r>
          </w:p>
        </w:tc>
      </w:tr>
      <w:tr w:rsidR="007449BD" w:rsidRPr="007449BD">
        <w:tc>
          <w:tcPr>
            <w:tcW w:w="4592"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тыс.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429,0</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53,1</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произведено прочей продукции</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174,9</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199,6</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Реализовано продукции, товаров и услуг - всего</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376,1</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399,3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426,5</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оказано услуг в сфере охотничьего хозяйства</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20,7</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19,1</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Уплачено налогов и обязательных платежей во все уровни бюджетов и внебюджетные фонды</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52,6</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60,3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54,3</w:t>
            </w:r>
          </w:p>
        </w:tc>
      </w:tr>
      <w:tr w:rsidR="007449BD" w:rsidRPr="007449BD">
        <w:tc>
          <w:tcPr>
            <w:tcW w:w="459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в бюджет края</w:t>
            </w:r>
          </w:p>
        </w:tc>
        <w:tc>
          <w:tcPr>
            <w:tcW w:w="158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млн. рублей</w:t>
            </w:r>
          </w:p>
        </w:tc>
        <w:tc>
          <w:tcPr>
            <w:tcW w:w="118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24,1</w:t>
            </w:r>
          </w:p>
        </w:tc>
        <w:tc>
          <w:tcPr>
            <w:tcW w:w="119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28,4</w:t>
            </w:r>
          </w:p>
        </w:tc>
      </w:tr>
    </w:tbl>
    <w:p w:rsidR="007449BD" w:rsidRPr="007449BD" w:rsidRDefault="007449BD" w:rsidP="007449BD">
      <w:pPr>
        <w:autoSpaceDE w:val="0"/>
        <w:autoSpaceDN w:val="0"/>
        <w:adjustRightInd w:val="0"/>
        <w:ind w:firstLine="0"/>
        <w:jc w:val="both"/>
        <w:rPr>
          <w:rFonts w:cs="Times New Roman"/>
          <w:szCs w:val="28"/>
        </w:rPr>
        <w:sectPr w:rsidR="007449BD" w:rsidRPr="007449BD">
          <w:pgSz w:w="16836" w:h="11905" w:orient="landscape"/>
          <w:pgMar w:top="1985" w:right="1134" w:bottom="567" w:left="1134"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 сезон охоты 2012 - 2013 годов было добыто 635 благородных оленей, 533 диких северных оленя, 987 лосей, 601 кабан, 330 бурых медведей, 47,4 тыс. соболей, около 3 тыс. зайцев, более 17 тыс. иных пушных зверей (белка, енотовидная собака, лисица, ондатра, колонок, норка, барсук, выдра), 178 глухарей, 170 тетеревов и 288 фазанов.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Основными направлениями государственной политики в крае в сфере охотничьего хозяйства и ООПТ краевого значения, проводимой в соответствии с децентрализацией системы управления в данной сфере, передачей соответствующих полномочий на уровень субъектов Российской Федерации, являются: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осуществление отдельных полномочий Российской Федерации в области охоты и сохранения охотничьих ресурсов, переданных для осуществления органам государственной власти субъектов Российской Федерации, в соответствии с Федеральным </w:t>
      </w:r>
      <w:hyperlink r:id="rId14" w:history="1">
        <w:r w:rsidRPr="007449BD">
          <w:rPr>
            <w:rFonts w:cs="Times New Roman"/>
            <w:color w:val="0000FF"/>
            <w:szCs w:val="28"/>
          </w:rPr>
          <w:t>законом</w:t>
        </w:r>
      </w:hyperlink>
      <w:r w:rsidRPr="007449BD">
        <w:rPr>
          <w:rFonts w:cs="Times New Roman"/>
          <w:szCs w:val="28"/>
        </w:rPr>
        <w:t xml:space="preserve"> от 24 июля 2009 г. N 209-ФЗ "Об охоте и о сохранении охотничьих ресурсов и о внесении изменений в отдельные законодательные акты Российской Федерации" (далее - Закон об охоте);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осуществление собственных полномочий края в области охоты и сохранения охотничьих ресурсов, определенных </w:t>
      </w:r>
      <w:hyperlink r:id="rId15" w:history="1">
        <w:r w:rsidRPr="007449BD">
          <w:rPr>
            <w:rFonts w:cs="Times New Roman"/>
            <w:color w:val="0000FF"/>
            <w:szCs w:val="28"/>
          </w:rPr>
          <w:t>Законом</w:t>
        </w:r>
      </w:hyperlink>
      <w:r w:rsidRPr="007449BD">
        <w:rPr>
          <w:rFonts w:cs="Times New Roman"/>
          <w:szCs w:val="28"/>
        </w:rPr>
        <w:t xml:space="preserve"> об охоте;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обеспечение охраны ООПТ краевого значения и осуществление регионального государственного надзора в области охраны и использования ООПТ, в соответствии с Федеральным </w:t>
      </w:r>
      <w:hyperlink r:id="rId16" w:history="1">
        <w:r w:rsidRPr="007449BD">
          <w:rPr>
            <w:rFonts w:cs="Times New Roman"/>
            <w:color w:val="0000FF"/>
            <w:szCs w:val="28"/>
          </w:rPr>
          <w:t>законом</w:t>
        </w:r>
      </w:hyperlink>
      <w:r w:rsidRPr="007449BD">
        <w:rPr>
          <w:rFonts w:cs="Times New Roman"/>
          <w:szCs w:val="28"/>
        </w:rPr>
        <w:t xml:space="preserve"> от 06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осуществление полномочий края в области использования лесов для осуществления видов деятельности в сфере охотничьего хозяйства, заготовки гражданами пищевых лесных ресурсов и сбора ими лекарственных растений для собственных нужд, в соответствии с Лесным </w:t>
      </w:r>
      <w:hyperlink r:id="rId17" w:history="1">
        <w:r w:rsidRPr="007449BD">
          <w:rPr>
            <w:rFonts w:cs="Times New Roman"/>
            <w:color w:val="0000FF"/>
            <w:szCs w:val="28"/>
          </w:rPr>
          <w:t>кодексом</w:t>
        </w:r>
      </w:hyperlink>
      <w:r w:rsidRPr="007449BD">
        <w:rPr>
          <w:rFonts w:cs="Times New Roman"/>
          <w:szCs w:val="28"/>
        </w:rPr>
        <w:t xml:space="preserve"> Российской Федерации.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Важным результатом реализации государственной политики в сфере охотничьего хозяйства является расширение площадей закрепленных охотничьих угодий в крае, что создает условия для развития охотничьего хозяйства, повышения эффективности сохранения охотничьих ресурсов, обеспечивает рост численности большинства видов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Объекты животного мира, отнесенные к объектам охоты, обитающие на территории края, являются неотъемлемой частью природных комплексов, обеспечивают его биологическое разнообразие и используются как объекты промысловой и спортивной охоты.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Использование охотничьих ресурсов имеет большое значение в экономике охотничьего хозяйства Хабаровского края, сохранении традиционного уклада и культуры сельского населения, в особенности из числа коренных малочисленных народов Севера, Сибири и Дальнего Востока.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lastRenderedPageBreak/>
        <w:t>Дикие копытные животные обеспечивают выживание популяции амурского тигра, жизнеспособная популяция которого существует только на территории российского Дальнего Востока.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 то же время численность многих охотничьих ресурсов далека от биологической продуктивности популяций и экологической емкости угодий. В целом по краю суммарная численность копытных животных примерно в 6 раз ниже потенциально возможной (до 1 млн. особей).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Существенный разрыв между фактической численностью охотничьих ресурсов и расчетной создают следующие основные проблемы: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высокий уровень браконьерства: объем нелегальной добычи всех видов охотничьих ресурсов в денежном выражении по экспертным оценкам равен или превышает официальное изъятие;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высокая численность хищников, прежде всего волка и бурого медведя;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нарушение </w:t>
      </w:r>
      <w:proofErr w:type="spellStart"/>
      <w:r w:rsidRPr="007449BD">
        <w:rPr>
          <w:rFonts w:cs="Times New Roman"/>
          <w:szCs w:val="28"/>
        </w:rPr>
        <w:t>охотопользователями</w:t>
      </w:r>
      <w:proofErr w:type="spellEnd"/>
      <w:r w:rsidRPr="007449BD">
        <w:rPr>
          <w:rFonts w:cs="Times New Roman"/>
          <w:szCs w:val="28"/>
        </w:rPr>
        <w:t xml:space="preserve"> условий долгосрочных лицензий 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недостаточный объем федерального финансирования для осуществления переданных Российской Федерацией полномочий в области охоты и сохранения охотничьих ресурсов, в том числе на осуществление государственного мониторинга охотничьих ресурсов и среды их обитания.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При инерционном развитии охотничьего хозяйства можно ожидать:</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сохранения разрыва между фактической и потенциально возможной (расчетной) численностью охотничьих ресурсов, отражающего неиспользуемый потенциал развития охотничьего хозяйства;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сокращения численности отдельных видов охотничьих ресурсов в связи с продолжающимся браконьерским прессом и прессом хищников;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снижения доступности охотничьих ресурсов для охотников.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Специфика природных условий края определяет высокую степень уязвимости природных комплексов к антропогенному воздействию.</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В крае отмечается обеднение природного разнообразия лесных экосистем, уничтожение и негативные трансформации среды обитания </w:t>
      </w:r>
      <w:proofErr w:type="spellStart"/>
      <w:r w:rsidRPr="007449BD">
        <w:rPr>
          <w:rFonts w:cs="Times New Roman"/>
          <w:szCs w:val="28"/>
        </w:rPr>
        <w:t>краснокнижных</w:t>
      </w:r>
      <w:proofErr w:type="spellEnd"/>
      <w:r w:rsidRPr="007449BD">
        <w:rPr>
          <w:rFonts w:cs="Times New Roman"/>
          <w:szCs w:val="28"/>
        </w:rPr>
        <w:t xml:space="preserve"> видов животных и растений, сокращение среды обитания и кормовой базы охотничьих животных, нарушение нерестилищ.</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Снижение биологического и ландшафтного разнообразия приводит к разрушению среды обитания коренных этносов, уничтожению уникальных экосистем, сообществ растительного и животного мира.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Состояние популяции амурского тигра остается нестабильным и требует принятия комплексных мер по сохранению амурского тигра в крае. Результаты учетных работ свидетельствуют об устойчивой тенденции снижения численности копытных животных, являющихся объектами питания амурского тигра.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В последние десятилетия по мере трансформации окружающей природной среды в результате рубок леса, пожаров, добычи полезных ископаемых и других форм освоения территории качество мест обитания диких животных значительно ухудшилось. Одновременно сократилась деятельность по поддержанию высокой продуктивности мест обитания </w:t>
      </w:r>
      <w:r w:rsidRPr="007449BD">
        <w:rPr>
          <w:rFonts w:cs="Times New Roman"/>
          <w:szCs w:val="28"/>
        </w:rPr>
        <w:lastRenderedPageBreak/>
        <w:t>вследствие распада крупных промысловых хозяйств, располагавших финансовыми, техническими и трудовыми ресурсами для проведения компенсационных мероприятий. Мелкие образования оказались не способны к проведению таких работ.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Природоохранная деятельность и рациональное использование объектов животного мира, отнесенных к охотничьим ресурсам, на территории края должны осуществляться на принципах системного подхода к сохранению всего разнообразия объектов животного мира.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Система особо охраняемых природных территорий Хабаровского края обеспечивает сохранение биологического разнообразия, создает условия для устойчивого развития территории, помогает поддерживать природный баланс, сохранять природно-ресурсный потенциал и поддерживать положительный моральный климат в обществе.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 систему ООПТ краевого значения входят 100 объектов, в том числе 23 заказника, 2 природных парка, 1 дендрологический парк, 7 экологических коридоров, 1 защитный участок и 66 памятников природы.</w:t>
      </w:r>
    </w:p>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18"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Для повышения качества функционирования ООПТ необходимо укрепление материально-технической базы, придание им эстетической, рекреационной и оздоровительной значимости, создание необходимой инфраструктуры, достаточное обеспечение кадрами, осуществление мер по воспроизводству объектов животного мира и восстановлению среды их обитания, нарушенных в результате стихийных бедствий и по иным причинам.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Настоящая Программа направлена на создание условий и предпосылок для максимально эффективного управления государственными финансами в соответствии с приоритетами государственной политики в области охоты и сохранения охотничьих ресурсов, охраны окружающей среды.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Реализация Программы является наиболее эффективным способом решения проблем в сфере сохранения и воспроизводства охотничьих ресурсов, а также функционирования и охраны ООПТ краевого значения.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Оценивая преимущества и риски, связанные с реализацией мероприятий, предусмотренных настоящей Программой, можно предположить следующее.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Разработка и осуществление настоящей Программы вместе с принятыми мерами по регулированию численности волка и при необходимости бурого медведя позволит значительно увеличить численность диких животных на территории охотничьих угодий края и ООПТ краевого значения и восстановить численность диких животных на прилегающих к ООПТ территориях.</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Отказ от реализации Программы негативно скажется на общем уровне обеспечения экологической безопасности в Хабаровском крае, повлечет за собой сохранение низкой бюджетной эффективности охотничьего хозяйства, ухудшение экологической и социально-экономической ситуации в целом, может повлечь снижение инвестиционной привлекательности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lastRenderedPageBreak/>
        <w:t>Реализация системных мер по функционированию и охране ООПТ краевого значения потребует увеличения бюджетных расходов из средств краевого бюджета и дальнейшего повышения эффективности государственного экологического надзора.</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2. Приоритеты и цели краевой государственной политики в</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сфере развития охотничьего хозяйства, сохранения и</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воспроизводства животного мира, обеспечения функционирования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особо охраняемых природных территорий в Хабаровском крае,</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цели и задачи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В соответствии со Стратегией развития охотничьего хозяйства Российской Федерации до 2030 года, </w:t>
      </w:r>
      <w:hyperlink r:id="rId19" w:history="1">
        <w:r w:rsidRPr="007449BD">
          <w:rPr>
            <w:rFonts w:cs="Times New Roman"/>
            <w:color w:val="0000FF"/>
            <w:szCs w:val="28"/>
          </w:rPr>
          <w:t>Стратегией</w:t>
        </w:r>
      </w:hyperlink>
      <w:r w:rsidRPr="007449BD">
        <w:rPr>
          <w:rFonts w:cs="Times New Roman"/>
          <w:szCs w:val="28"/>
        </w:rPr>
        <w:t xml:space="preserve"> экологической безопасности Хабаровского края на период до 2020 года приоритетами государственной политики в сфере развития охотничьего хозяйства, сохранения и воспроизводства животного мира, обеспечения функционирования ООПТ в Хабаровском крае являются: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сохранения экологических систем и природных комплексов, охраны и расширенного воспроизводства охотничьих животных;</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прав человека на благоприятную окружающую среду и социальных интересов населения в пользовании охотничьими животными;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развитие малого и среднего предпринимательства (повышение экономической привлекательности) в сфере охотничьего хозяйства наряду с повышением социальной ответственности бизнеса;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сохранение и восстановление биологического разнообразия растительного и животного мира за счет реализации научно обоснованных мер по их рациональному использованию и защите, включая меры по борьбе с браконьерством и незаконным промыслом.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Реализация указанных приоритетных направлений государственной политики осуществляется в рамках специально разработанных и научно обоснованных мероприятий и программ в среднесрочной и дальнесрочной перспективе.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Постановлением Правительства Российской Федерации от 15 апреля 2014 г. N 322 утверждена государственная </w:t>
      </w:r>
      <w:hyperlink r:id="rId20" w:history="1">
        <w:r w:rsidRPr="007449BD">
          <w:rPr>
            <w:rFonts w:cs="Times New Roman"/>
            <w:color w:val="0000FF"/>
            <w:szCs w:val="28"/>
          </w:rPr>
          <w:t>программа</w:t>
        </w:r>
      </w:hyperlink>
      <w:r w:rsidRPr="007449BD">
        <w:rPr>
          <w:rFonts w:cs="Times New Roman"/>
          <w:szCs w:val="28"/>
        </w:rPr>
        <w:t xml:space="preserve"> Российской Федерации "Воспроизводство и использование природных ресурсов", в которую составной частью вошла </w:t>
      </w:r>
      <w:hyperlink r:id="rId21" w:history="1">
        <w:r w:rsidRPr="007449BD">
          <w:rPr>
            <w:rFonts w:cs="Times New Roman"/>
            <w:color w:val="0000FF"/>
            <w:szCs w:val="28"/>
          </w:rPr>
          <w:t>подпрограмма</w:t>
        </w:r>
      </w:hyperlink>
      <w:r w:rsidRPr="007449BD">
        <w:rPr>
          <w:rFonts w:cs="Times New Roman"/>
          <w:szCs w:val="28"/>
        </w:rPr>
        <w:t xml:space="preserve"> "Сохранение и воспроизводство охотничьих ресурсов".</w:t>
      </w:r>
    </w:p>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22"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Постановлением Губернатора Хабаровского края от 29 марта 2013 г. N 20 утверждена </w:t>
      </w:r>
      <w:hyperlink r:id="rId23" w:history="1">
        <w:r w:rsidRPr="007449BD">
          <w:rPr>
            <w:rFonts w:cs="Times New Roman"/>
            <w:color w:val="0000FF"/>
            <w:szCs w:val="28"/>
          </w:rPr>
          <w:t>Схема</w:t>
        </w:r>
      </w:hyperlink>
      <w:r w:rsidRPr="007449BD">
        <w:rPr>
          <w:rFonts w:cs="Times New Roman"/>
          <w:szCs w:val="28"/>
        </w:rPr>
        <w:t xml:space="preserve"> размещения, использования и охраны охотничьих угодий на территории Хабаровского края, которая является документом территориального </w:t>
      </w:r>
      <w:proofErr w:type="spellStart"/>
      <w:r w:rsidRPr="007449BD">
        <w:rPr>
          <w:rFonts w:cs="Times New Roman"/>
          <w:szCs w:val="28"/>
        </w:rPr>
        <w:t>охотустройства</w:t>
      </w:r>
      <w:proofErr w:type="spellEnd"/>
      <w:r w:rsidRPr="007449BD">
        <w:rPr>
          <w:rFonts w:cs="Times New Roman"/>
          <w:szCs w:val="28"/>
        </w:rPr>
        <w:t xml:space="preserve">, осуществляемого в целях планирования в области охоты и сохранения охотничьих ресурсов и направленного на обеспечение рационального использования и сохранения охотничьих </w:t>
      </w:r>
      <w:r w:rsidRPr="007449BD">
        <w:rPr>
          <w:rFonts w:cs="Times New Roman"/>
          <w:szCs w:val="28"/>
        </w:rPr>
        <w:lastRenderedPageBreak/>
        <w:t>ресурсов и осуществления видов деятельности в сфере охотничьего хозяйства на территории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Распоряжением Правительства Хабаровского края от 11 декабря 2010 г. N 758-рп "Об обеспечении экологической безопасности в Хабаровском крае на период до 2020 года" утверждена </w:t>
      </w:r>
      <w:hyperlink r:id="rId24" w:history="1">
        <w:r w:rsidRPr="007449BD">
          <w:rPr>
            <w:rFonts w:cs="Times New Roman"/>
            <w:color w:val="0000FF"/>
            <w:szCs w:val="28"/>
          </w:rPr>
          <w:t>Стратегия</w:t>
        </w:r>
      </w:hyperlink>
      <w:r w:rsidRPr="007449BD">
        <w:rPr>
          <w:rFonts w:cs="Times New Roman"/>
          <w:szCs w:val="28"/>
        </w:rPr>
        <w:t xml:space="preserve"> экологической безопасности Хабаровского края на период до 2020 года, в которой утверждена схема развития и размещения ООПТ краевого значения на территории Хабаровского края до 2020 года.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Целями настоящей Программы являются: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сохранения уникальных природных комплексов и биологического разнообразия на ООПТ краевого значения;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обеспечение устойчивого развития </w:t>
      </w:r>
      <w:proofErr w:type="spellStart"/>
      <w:r w:rsidRPr="007449BD">
        <w:rPr>
          <w:rFonts w:cs="Times New Roman"/>
          <w:szCs w:val="28"/>
        </w:rPr>
        <w:t>охотхозяйственной</w:t>
      </w:r>
      <w:proofErr w:type="spellEnd"/>
      <w:r w:rsidRPr="007449BD">
        <w:rPr>
          <w:rFonts w:cs="Times New Roman"/>
          <w:szCs w:val="28"/>
        </w:rPr>
        <w:t xml:space="preserve"> отрасли края, увеличение объема и повышение качества услуг в сфере охотничьего хозяйства;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сохранения и воспроизводства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Для достижения целей Программы предусматривается решение следующих задач:</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исполнение полномочий Российской Федерации, переданных в области охоты и сохранения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функционирования ООПТ краевого значения в соответствии с целями их создания;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ведение охотничьего хозяйства на основе научно обоснованных рекомендаций и планирования деятельности в сфере охотничьего хозяйства;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создание развитой охотничьей инфраструктуры в закрепленных охотничьих угодьях;</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увеличение объема услуг в сфере охотничьего хозяйства и повышение их качества;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рост численности охотничьих ресурсов.</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3. Прогноз конечных результатов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Реализация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позволит: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осуществлять полномочия Российской Федерации, переданные в области охоты и сохранения охотничьих ресурсов. Доля рейдов по профилактике правонарушений в области охоты и сохранения охотничьих ресурсов в общем количестве рейдов, ежегодно устанавливаемом государственным заданием в соответствии с распоряжением министерства природных ресурсов края, будет составлять 100 процентов;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обеспечить функционирование ООПТ краевого значения в соответствии с целями их создания. Доля нарушений режимов особой охраны природных территорий краевого значения, по которым возбуждены дела о привлечении к административной или уголовной ответственности за нарушения режимов особой охраны природных территорий краевого значения, в общем количестве выявленных нарушений режимов особой охраны природных территорий краевого значения составит 100 процентов. </w:t>
      </w:r>
      <w:r w:rsidRPr="007449BD">
        <w:rPr>
          <w:rFonts w:cs="Times New Roman"/>
          <w:szCs w:val="28"/>
        </w:rPr>
        <w:lastRenderedPageBreak/>
        <w:t>Доля сохраненных ООПТ краевого значения, отвечающих целям и задачам их создания, увеличится с 92 до 100 процентов от общего количества ООПТ краевого значения;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увеличить долю охотничьих угодий, на которых будет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в общей площади закрепленных охотничьих угодий с 2 до 90 процентов, что повысит эффективность ведения охотничьего хозяйства на основе научно обоснованных рекомендаций и планирования деятельности в сфере охотничьего хозяйства;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обустроить к 2020 году 33 места (дома охотника, остановочных пункта гостиничного типа) в закрепленных охотничьих угодьях для оказания услуг в сфере охотничьего хозяйства, 58 мест (егерских кордонов) в закрепленных охотничьих угодьях для осуществления производственного охотничьего контроля, 19 мест для приемки продукции охоты и заготовки пищевых лесных ресурсов и лекарственных растений, 188 мест (домов охотника, стрелковых вышек и других охотничьих сооружений) в закрепленных охотничьих угодьях для осуществления охотничьего промысла;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усилить охрану охотничьих ресурсов. 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 в период действия Программы составит 670 единиц;</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обеспечить сохранение и рост численности основных видов охотничьих ресурсов, достижение к 2020 году следующих индексов численности охотничьих ресурсов к их численности 2010 года (процентов): по лосю - 187,50; по косуле - 186,00; по благородному оленю - 161,00; по дикому северному оленю - 144,00; по кабану - 105,00; по соболю - 132,00.</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Реализация настоящей Программы также позволит: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провести биотехнические мероприятия, направленные на предотвращение гибели охотничьих ресурсов и увеличение численности их популяций, в том числе провести в период действия Программы изъятие на территории закрепленных охотничьих угодий более 405 волков и бурых медведей в рамках регулирования их численности в целях предотвращения угрозы жизни и здоровью граждан, нанесения ущерба объектам животного мира, возникновения и распространения болезней охотничьих ресурсов; довести к 2020 году индекс увеличения площади устроенных кормовых полей в закрепленных охотничьих угодьях к площади кормовых полей в 2013 году до 200 процентов; обеспечить увеличение индекса количества ежегодно выкладываемых кормов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подкормки диких копытных животных в закрепленных охотничьих угодьях к объемам предыдущего года на 10 - 20 процентов;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оснастить к 2020 году специальными знаками, устанавливаемыми уполномоченными государственными органами по охране, контролю и регулированию использования объектов животного мира и среды их обитания, 12 территорий общедоступных охотничьих угодий;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lastRenderedPageBreak/>
        <w:t>- провести информационно-аналитическое обеспечение в сфере сохранения и воспроизводства охотничьих ресурсов; выполнить 8 работ по систематизации данных зимних маршрутных учетов, определению численности охотничьих ресурсов, лимитов и квот их добычи.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Увеличение объемов ресурсов в рамках настоящей Программы на реализацию мероприятий по функционированию ООПТ краевого значения в соответствии с </w:t>
      </w:r>
      <w:hyperlink w:anchor="Par1525" w:history="1">
        <w:r w:rsidRPr="007449BD">
          <w:rPr>
            <w:rFonts w:cs="Times New Roman"/>
            <w:color w:val="0000FF"/>
            <w:szCs w:val="28"/>
          </w:rPr>
          <w:t>приложением N 6</w:t>
        </w:r>
      </w:hyperlink>
      <w:r w:rsidRPr="007449BD">
        <w:rPr>
          <w:rFonts w:cs="Times New Roman"/>
          <w:szCs w:val="28"/>
        </w:rPr>
        <w:t xml:space="preserve"> к настоящей Программе позволит: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довести долю государственных природных заказников краевого значения, оборудованных кордонами, с 13 до 25 процентов от их общего количества;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повысить техническую оснащенность КГКУ "Служба по охране животного мира и ООПТ", снизить износ авто-, мототранспорта по данному учреждению с 75 до 25 процентов;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ввести в штат КГКУ "Служба по охране животного мира и ООПТ" дополнительные единицы инспекторов, закрепленных за конкретными 10 государственными природными заказниками краевого значения, предусмотренные Программой, к 2020 году.</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Изменения в состоянии охотничьей отрасли края, сохранении и воспроизводстве животного мира, обеспечении функционирования ООПТ, ожидаемые от реализации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дадут следующие общественно значимые положительные эффекты и выгоды: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повышение социально-экономической отдачи от </w:t>
      </w:r>
      <w:proofErr w:type="spellStart"/>
      <w:r w:rsidRPr="007449BD">
        <w:rPr>
          <w:rFonts w:cs="Times New Roman"/>
          <w:szCs w:val="28"/>
        </w:rPr>
        <w:t>охотхозяйственной</w:t>
      </w:r>
      <w:proofErr w:type="spellEnd"/>
      <w:r w:rsidRPr="007449BD">
        <w:rPr>
          <w:rFonts w:cs="Times New Roman"/>
          <w:szCs w:val="28"/>
        </w:rPr>
        <w:t xml:space="preserve"> отрасли края в виде увеличения занятости жителей отдаленных населенных пунктов, роста налоговых поступлений в бюджет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рост услуг, оказываемых в крае гражданам в сфере охотничьего хозяйства, и повышение их качества;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сохранение и рост численности основных видов охотничьих ресурсов (прежде всего диких копытных животных) в интересах настоящих и будущих поколений;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минимизация факторов, негативно влияющих на численность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сохранение уникальных природных комплексов на территории ООПТ краевого значения.</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4. Сроки и этапы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Программа реализуется в два этапа:</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1 этап - 2015 - 2017 годы;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2 этап - 2018 - 2020 годы.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На первом этапе планируется решение задач и реализация основных мероприятий, определенных настоящей Программой и направленных на укрепление службы государственного охотничьего надзора при увеличении ресурсного обеспечения, обустройство территорий ООПТ краевого значения, формирование </w:t>
      </w:r>
      <w:proofErr w:type="spellStart"/>
      <w:r w:rsidRPr="007449BD">
        <w:rPr>
          <w:rFonts w:cs="Times New Roman"/>
          <w:szCs w:val="28"/>
        </w:rPr>
        <w:t>охотопользователями</w:t>
      </w:r>
      <w:proofErr w:type="spellEnd"/>
      <w:r w:rsidRPr="007449BD">
        <w:rPr>
          <w:rFonts w:cs="Times New Roman"/>
          <w:szCs w:val="28"/>
        </w:rPr>
        <w:t xml:space="preserve"> края научно обоснованных планов и программ развития, создание развитой охотничьей инфраструктуры, </w:t>
      </w:r>
      <w:r w:rsidRPr="007449BD">
        <w:rPr>
          <w:rFonts w:cs="Times New Roman"/>
          <w:szCs w:val="28"/>
        </w:rPr>
        <w:lastRenderedPageBreak/>
        <w:t>структуры производственного охотничьего контроля, стабилизацию популяций охотничьих животных.</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При реализации мероприятий на втором этапе Программы предусматривается повышение эффективности федерального охотничьего надзора и производственного охотничьего контроля, функционирование ООПТ краевого значения в соответствии с целями их создания, рост численности охотничьих ресурсов (прежде всего диких копытных животных), ведение </w:t>
      </w:r>
      <w:proofErr w:type="spellStart"/>
      <w:r w:rsidRPr="007449BD">
        <w:rPr>
          <w:rFonts w:cs="Times New Roman"/>
          <w:szCs w:val="28"/>
        </w:rPr>
        <w:t>охотопользователями</w:t>
      </w:r>
      <w:proofErr w:type="spellEnd"/>
      <w:r w:rsidRPr="007449BD">
        <w:rPr>
          <w:rFonts w:cs="Times New Roman"/>
          <w:szCs w:val="28"/>
        </w:rPr>
        <w:t xml:space="preserve"> деятельности в охотничьем хозяйстве в соответствии с планами внутрихозяйственного </w:t>
      </w:r>
      <w:proofErr w:type="spellStart"/>
      <w:r w:rsidRPr="007449BD">
        <w:rPr>
          <w:rFonts w:cs="Times New Roman"/>
          <w:szCs w:val="28"/>
        </w:rPr>
        <w:t>охотустройства</w:t>
      </w:r>
      <w:proofErr w:type="spellEnd"/>
      <w:r w:rsidRPr="007449BD">
        <w:rPr>
          <w:rFonts w:cs="Times New Roman"/>
          <w:szCs w:val="28"/>
        </w:rPr>
        <w:t>, увеличение объемов производства и реализации охотничьей продукции, повышение качества оказываемых услуг в сфере охотничьего хозяйства.</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5. Перечень показателей (индикаторов)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Для оценки эффективности реализации Программы планируется использовать следующие показатели (индикаторы):</w:t>
      </w:r>
    </w:p>
    <w:p w:rsidR="007449BD" w:rsidRPr="007449BD" w:rsidRDefault="007449BD" w:rsidP="007449BD">
      <w:pPr>
        <w:autoSpaceDE w:val="0"/>
        <w:autoSpaceDN w:val="0"/>
        <w:adjustRightInd w:val="0"/>
        <w:ind w:firstLine="540"/>
        <w:jc w:val="both"/>
        <w:outlineLvl w:val="2"/>
        <w:rPr>
          <w:rFonts w:cs="Times New Roman"/>
          <w:szCs w:val="28"/>
        </w:rPr>
      </w:pPr>
      <w:r w:rsidRPr="007449BD">
        <w:rPr>
          <w:rFonts w:cs="Times New Roman"/>
          <w:szCs w:val="28"/>
        </w:rPr>
        <w:t>5.1. Основные показатели (индикаторы)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5.1.1. Доля рейдов по профилактике правонарушений в области охоты и сохранения охотничьих ресурсов, проведенных КГКУ "Служба по охране животного мира и ООПТ" в охотничьих угодьях края, в общем количестве рейдов, ежегодно устанавливаемом государственным заданием в соответствии с распоряжением министерства природных ресурсов края. Данный показатель (индикатор) рассчитывается ответственным исполнителем на основании промежуточных и итоговых отчетов КГКУ "Служба по охране животного мира и ООПТ", представляемых в министерство природных ресурсов края по результатам выполнения утвержденного государственного задания.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5.1.2. Доля сохраненных ООПТ краевого значения, отвечающих целям и задачам их создания, в общем количестве ООПТ краевого значения. Данный показатель (индикатор) ежегодно рассчитывается ответственным исполнителем на основании промежуточных и годовых отчетов КГКУ "Служба по охране животного мира и ООПТ" о результатах своей деятельности, представляемых в министерство природных ресурсов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5.1.3. Доля охотничьих угодий, на которых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xml:space="preserve">, в общей площади закрепленных охотничьих угодий. Данный показатель (индикатор) ежегодно рассчитывается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по проведенному </w:t>
      </w:r>
      <w:proofErr w:type="spellStart"/>
      <w:r w:rsidRPr="007449BD">
        <w:rPr>
          <w:rFonts w:cs="Times New Roman"/>
          <w:szCs w:val="28"/>
        </w:rPr>
        <w:t>охотустройству</w:t>
      </w:r>
      <w:proofErr w:type="spellEnd"/>
      <w:r w:rsidRPr="007449BD">
        <w:rPr>
          <w:rFonts w:cs="Times New Roman"/>
          <w:szCs w:val="28"/>
        </w:rPr>
        <w:t xml:space="preserve">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5.1.4. Количество мест (домов охотника, стрелковых вышек и других охотничьих сооружений),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осуществления охотничьего промысла. Данный показатель (индикатор) определяется ответственным исполнителем на основании отчетов </w:t>
      </w:r>
      <w:proofErr w:type="spellStart"/>
      <w:r w:rsidRPr="007449BD">
        <w:rPr>
          <w:rFonts w:cs="Times New Roman"/>
          <w:szCs w:val="28"/>
        </w:rPr>
        <w:lastRenderedPageBreak/>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5.1.5. 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 Данный показатель (индикатор) определяется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5.1.6. Индекс численности охотничьих ресурсов в охотничьих хозяйствах края к численности 2010 года по видам: лось, кабан, косуля, благородный олень, дикий северный олень, соболь, бурый медведь, волк. Данный показатель ежегодно рассчитывается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по проведению учета численности охотничьих ресурсов, представляемых в министерство природных ресурсов края в 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outlineLvl w:val="2"/>
        <w:rPr>
          <w:rFonts w:cs="Times New Roman"/>
          <w:szCs w:val="28"/>
        </w:rPr>
      </w:pPr>
      <w:r w:rsidRPr="007449BD">
        <w:rPr>
          <w:rFonts w:cs="Times New Roman"/>
          <w:szCs w:val="28"/>
        </w:rPr>
        <w:t>5.2. Показатели (индикаторы)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 Доля видов охотничьих ресурсов, по которым ведется учет численности в закрепленных охотничьих угодьях, в общем количестве видов охотничьих ресурсов, обитающих на территории края. Данный показатель (индикатор) ежегодно рассчитывается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по проведению учета численности охотничьих ресурсов, представляемых в министерство природных ресурсов края в 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5.2.2. Доля квот на добычу охотничьих ресурсов, выданных на территории ООПТ краевого значения, на которых допускается осуществление охоты, в общем объеме квот для данных территорий, ежегодно устанавливаемых распоряжением Губернатора края. Данный показатель (индикатор) рассчитывается ответственным исполнителем на основании промежуточных и итоговых отчетов КГКУ "Служба по охране животного мира и ООПТ", представляемых в министерство природных ресурсов края по результатам выполнения утвержденного государственного задания.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5.2.3. Утратил силу. - </w:t>
      </w:r>
      <w:hyperlink r:id="rId25" w:history="1">
        <w:r w:rsidRPr="007449BD">
          <w:rPr>
            <w:rFonts w:cs="Times New Roman"/>
            <w:color w:val="0000FF"/>
            <w:szCs w:val="28"/>
          </w:rPr>
          <w:t>Постановление</w:t>
        </w:r>
      </w:hyperlink>
      <w:r w:rsidRPr="007449BD">
        <w:rPr>
          <w:rFonts w:cs="Times New Roman"/>
          <w:szCs w:val="28"/>
        </w:rPr>
        <w:t xml:space="preserve"> Правительства Хабаровского края от 22.04.2015 N 81-пр.</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5.2.4. Доля нарушений режимов особой охраны природных территорий краевого значения, по которым возбуждены дела о привлечении к административной или уголовной ответственности за нарушения режимов особой охраны природных территорий краевого значения, в общем количестве выявленных нарушений режимов особой охраны природных территорий краевого значения. Данный показатель (индикатор) рассчитывается ответственным исполнителем на основании протоколов об </w:t>
      </w:r>
      <w:r w:rsidRPr="007449BD">
        <w:rPr>
          <w:rFonts w:cs="Times New Roman"/>
          <w:szCs w:val="28"/>
        </w:rPr>
        <w:lastRenderedPageBreak/>
        <w:t>административных правонарушениях, составленных за нарушения режимов особой охраны природных территорий краевого значения и представляемых в министерство природных ресурсов края должностными лицами министерства природных ресурсов края и КГКУ "Служба по охране животного мира и ООПТ".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5.2.5. Доля ООПТ краевого значения, оснащенных специальными информационными знаками, в общем количестве ООПТ краевого значения. Данный показатель (индикатор) рассчитывается ответственным исполнителем на основании промежуточных и годовых отчетов КГКУ "Служба по охране животного мира и ООПТ" о результатах своей деятельности, представляемых в министерство природных ресурсов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5.2.6. Количество общедоступных охотничьих угодий, оснащенных специальными информационными знаками, устанавливаемыми уполномоченными государственными органами по охране, контролю и регулированию использования объектов животного мира и среды их обитания. Данный показатель (индикатор) определяется ответственным исполнителем на основании промежуточных и годовых отчетов КГКУ "Служба по охране животного мира и ООПТ" о результатах своей деятельности, представляемых в министерство природных ресурсов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5.2.7. Количество выполненных работ по систематизации данных ЗМУ, определению численности охотничьих ресурсов, лимитов и квот их добычи на территории края, за исключением ООПТ федерального значения, в соответствии с мероприятиями, ежегодно утверждаемыми министерством природных ресурсов края. Данный показатель (индикатор) определяется ответственным исполнителем на основании представленного в министерство природных ресурсов края отчета о выполнении государственного контракта организацией, выполнившей работу по систематизации данных ЗМУ, определению численности охотничьих ресурсов, лимитов и квот их добычи.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5.2.8. Количество мест (домов охотника, остановочных пунктов гостиничного типа),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оказания услуг в сфере охотничьего хозяйства. Данный показатель (индикатор) определяется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5.2.9. Количество мест,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приемки продукции охоты и заготовки пищевых лесных ресурсов и лекарственных растений. Данный показатель (индикатор) определяется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5.2.10. Количество мест (егерских кордонов),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осуществления производственного </w:t>
      </w:r>
      <w:r w:rsidRPr="007449BD">
        <w:rPr>
          <w:rFonts w:cs="Times New Roman"/>
          <w:szCs w:val="28"/>
        </w:rPr>
        <w:lastRenderedPageBreak/>
        <w:t xml:space="preserve">охотничьего контроля. Данный показатель (индикатор) определяется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5.2.11. Количество волков и бурых медведей, изъятых </w:t>
      </w:r>
      <w:proofErr w:type="spellStart"/>
      <w:r w:rsidRPr="007449BD">
        <w:rPr>
          <w:rFonts w:cs="Times New Roman"/>
          <w:szCs w:val="28"/>
        </w:rPr>
        <w:t>охотопользователями</w:t>
      </w:r>
      <w:proofErr w:type="spellEnd"/>
      <w:r w:rsidRPr="007449BD">
        <w:rPr>
          <w:rFonts w:cs="Times New Roman"/>
          <w:szCs w:val="28"/>
        </w:rPr>
        <w:t xml:space="preserve"> края в закрепленных охотничьих угодьях. Данный показатель (индикатор) определяется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о регулировании численности охотничьих ресурсов, представляемых в министерство природных ресурсов края в 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5.2.12. Индекс количества ежегодно выкладываемых кормов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подкормки диких копытных животных в закрепленных охотничьих угодьях к объемам предыдущего года. Данный показатель (индикатор) рассчитывается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5.2.13. Индекс увеличения площади устроенных кормовых полей в закрепленных охотничьих угодьях к площади кормовых полей в 2013 году. Данный показатель (индикатор) рассчитывается ответственным исполнителем на основании отчетов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представляемых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5.2.14. Доля выявленных правонарушений в рамках проведения производственного охотничьего контроля, по которым возбуждены дела об административных правонарушениях и уголовные дела. Данный показатель (индикатор) рассчитывается ответственным исполнителем на основании данных о количестве дел об административных правонарушениях и уголовных дел, возбужденных по актам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и представленных в министерство природных ресурсов края производственными охотничьими инспекторами и правоохранительными органами по результатам рассмотрения ими соответствующих актов.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5.2.15. Доля площади закрепленных охотничьих угодий в общей площади охотничьих угодий в северных муниципальных районах края. Данный показатель (индикатор) рассчитывается ежегодно ответственным исполнителем на основании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заключенных по результатам проведенных министерством природных ресурсов края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p w:rsidR="007449BD" w:rsidRPr="007449BD" w:rsidRDefault="00EC1FBC" w:rsidP="007449BD">
      <w:pPr>
        <w:autoSpaceDE w:val="0"/>
        <w:autoSpaceDN w:val="0"/>
        <w:adjustRightInd w:val="0"/>
        <w:ind w:firstLine="540"/>
        <w:jc w:val="both"/>
        <w:rPr>
          <w:rFonts w:cs="Times New Roman"/>
          <w:szCs w:val="28"/>
        </w:rPr>
      </w:pPr>
      <w:hyperlink w:anchor="Par537" w:history="1">
        <w:r w:rsidR="007449BD" w:rsidRPr="007449BD">
          <w:rPr>
            <w:rFonts w:cs="Times New Roman"/>
            <w:color w:val="0000FF"/>
            <w:szCs w:val="28"/>
          </w:rPr>
          <w:t>Сведения</w:t>
        </w:r>
      </w:hyperlink>
      <w:r w:rsidR="007449BD" w:rsidRPr="007449BD">
        <w:rPr>
          <w:rFonts w:cs="Times New Roman"/>
          <w:szCs w:val="28"/>
        </w:rPr>
        <w:t xml:space="preserve"> о показателях (индикаторах) Программы с расшифровкой плановых значений по годам ее реализации приведены в приложении N 1 к настоящей Программе.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6. Краткое описание основных мероприятий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Основные </w:t>
      </w:r>
      <w:hyperlink w:anchor="Par917" w:history="1">
        <w:r w:rsidRPr="007449BD">
          <w:rPr>
            <w:rFonts w:cs="Times New Roman"/>
            <w:color w:val="0000FF"/>
            <w:szCs w:val="28"/>
          </w:rPr>
          <w:t>мероприятия</w:t>
        </w:r>
      </w:hyperlink>
      <w:r w:rsidRPr="007449BD">
        <w:rPr>
          <w:rFonts w:cs="Times New Roman"/>
          <w:szCs w:val="28"/>
        </w:rPr>
        <w:t xml:space="preserve"> Программы сформированы в соответствии с задачами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6.1. Основное </w:t>
      </w:r>
      <w:hyperlink w:anchor="Par917" w:history="1">
        <w:r w:rsidRPr="007449BD">
          <w:rPr>
            <w:rFonts w:cs="Times New Roman"/>
            <w:color w:val="0000FF"/>
            <w:szCs w:val="28"/>
          </w:rPr>
          <w:t>мероприятие</w:t>
        </w:r>
      </w:hyperlink>
      <w:r w:rsidRPr="007449BD">
        <w:rPr>
          <w:rFonts w:cs="Times New Roman"/>
          <w:szCs w:val="28"/>
        </w:rPr>
        <w:t xml:space="preserve"> "Обеспечение исполнения полномочий Российской Федерации, переданных в области охоты и сохранения охотничьих ресурсов" включает следующие мероприятия: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6.1.1. Проведение </w:t>
      </w:r>
      <w:hyperlink w:anchor="Par917" w:history="1">
        <w:r w:rsidRPr="007449BD">
          <w:rPr>
            <w:rFonts w:cs="Times New Roman"/>
            <w:color w:val="0000FF"/>
            <w:szCs w:val="28"/>
          </w:rPr>
          <w:t>мероприятий</w:t>
        </w:r>
      </w:hyperlink>
      <w:r w:rsidRPr="007449BD">
        <w:rPr>
          <w:rFonts w:cs="Times New Roman"/>
          <w:szCs w:val="28"/>
        </w:rPr>
        <w:t xml:space="preserve"> КГКУ "Служба по охране животного мира и ООПТ" по выполнению государственного задания по оказанию государственных услуг (выполнению работ) в сфере сохранения и воспроизводства охотничьих ресурсов. Реализация этих мероприятий предусматривает оказание гражданам государственной услуги по выдаче разрешений на добычу охотничьих ресурсов на территории ООПТ краевого значения и выполнение работы по проведению рейдовых выездов по выявлению и пресечению правонарушений в области охоты и сохранения охотничьих ресурсов.</w:t>
      </w:r>
    </w:p>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26"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6.1.2. Проведение </w:t>
      </w:r>
      <w:hyperlink w:anchor="Par917" w:history="1">
        <w:r w:rsidRPr="007449BD">
          <w:rPr>
            <w:rFonts w:cs="Times New Roman"/>
            <w:color w:val="0000FF"/>
            <w:szCs w:val="28"/>
          </w:rPr>
          <w:t>мероприятий</w:t>
        </w:r>
      </w:hyperlink>
      <w:r w:rsidRPr="007449BD">
        <w:rPr>
          <w:rFonts w:cs="Times New Roman"/>
          <w:szCs w:val="28"/>
        </w:rPr>
        <w:t xml:space="preserve"> по реализации полномочий в области охраны и использования охотничьих ресурсов. В рамках данного мероприятия КГКУ "Служба по охране животного мира и ООПТ" производит оснащение общедоступных охотничьих угодий края специальными знаками, устанавливаемыми уполномоченными государственными органами по охране, контролю и регулированию использования объектов животного мира и среды их обитания в целях информирования граждан о границах общедоступных охотничьих угодий и видах охот, осуществляемых в данных угодьях.</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6.1.3. Информационно-аналитическое обеспечение в сфере сохранения и воспроизводства охотничьих ресурсов. Данное мероприятие предусматривает выполнение работ на основании заключенных государственных контрактов по систематизации данных ЗМУ, представляемых в министерство природных ресурсов края </w:t>
      </w:r>
      <w:proofErr w:type="spellStart"/>
      <w:r w:rsidRPr="007449BD">
        <w:rPr>
          <w:rFonts w:cs="Times New Roman"/>
          <w:szCs w:val="28"/>
        </w:rPr>
        <w:t>охотопользователями</w:t>
      </w:r>
      <w:proofErr w:type="spellEnd"/>
      <w:r w:rsidRPr="007449BD">
        <w:rPr>
          <w:rFonts w:cs="Times New Roman"/>
          <w:szCs w:val="28"/>
        </w:rPr>
        <w:t xml:space="preserve"> края, определению численности охотничьих ресурсов на территории края, лимитов и квот их добычи.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6.2. Основное </w:t>
      </w:r>
      <w:hyperlink w:anchor="Par917" w:history="1">
        <w:r w:rsidRPr="007449BD">
          <w:rPr>
            <w:rFonts w:cs="Times New Roman"/>
            <w:color w:val="0000FF"/>
            <w:szCs w:val="28"/>
          </w:rPr>
          <w:t>мероприятие</w:t>
        </w:r>
      </w:hyperlink>
      <w:r w:rsidRPr="007449BD">
        <w:rPr>
          <w:rFonts w:cs="Times New Roman"/>
          <w:szCs w:val="28"/>
        </w:rPr>
        <w:t xml:space="preserve"> "Функционирование особо охраняемых природных территорий краевого значения". Его реализация предусматривает проведение КГКУ "Служба по охране животного мира и ООПТ" мероприятий, направленных на обеспечение установленных режимов особой охраны природных территорий краевого значения, проведение на территории ООПТ биотехнических мероприятий, учета численности охотничьих ресурсов, создание условий по обеспечению природоохранной деятельности КГКУ "Служба по охране животного мира и ООПТ".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6.3. Основное </w:t>
      </w:r>
      <w:hyperlink w:anchor="Par917" w:history="1">
        <w:r w:rsidRPr="007449BD">
          <w:rPr>
            <w:rFonts w:cs="Times New Roman"/>
            <w:color w:val="0000FF"/>
            <w:szCs w:val="28"/>
          </w:rPr>
          <w:t>мероприятие</w:t>
        </w:r>
      </w:hyperlink>
      <w:r w:rsidRPr="007449BD">
        <w:rPr>
          <w:rFonts w:cs="Times New Roman"/>
          <w:szCs w:val="28"/>
        </w:rPr>
        <w:t xml:space="preserve"> "Проведение внутрихозяйственного </w:t>
      </w:r>
      <w:proofErr w:type="spellStart"/>
      <w:r w:rsidRPr="007449BD">
        <w:rPr>
          <w:rFonts w:cs="Times New Roman"/>
          <w:szCs w:val="28"/>
        </w:rPr>
        <w:t>охотустройства</w:t>
      </w:r>
      <w:proofErr w:type="spellEnd"/>
      <w:r w:rsidRPr="007449BD">
        <w:rPr>
          <w:rFonts w:cs="Times New Roman"/>
          <w:szCs w:val="28"/>
        </w:rPr>
        <w:t xml:space="preserve"> юридическими лицами, получившими право долгосрочного </w:t>
      </w:r>
      <w:r w:rsidRPr="007449BD">
        <w:rPr>
          <w:rFonts w:cs="Times New Roman"/>
          <w:szCs w:val="28"/>
        </w:rPr>
        <w:lastRenderedPageBreak/>
        <w:t xml:space="preserve">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Данное мероприятие направлено на обеспечение осуществления физическими лицами и юридическими лицами видов деятельности в сфере охотничьего хозяйства и предусматривает составление </w:t>
      </w:r>
      <w:proofErr w:type="spellStart"/>
      <w:r w:rsidRPr="007449BD">
        <w:rPr>
          <w:rFonts w:cs="Times New Roman"/>
          <w:szCs w:val="28"/>
        </w:rPr>
        <w:t>охотопользователями</w:t>
      </w:r>
      <w:proofErr w:type="spellEnd"/>
      <w:r w:rsidRPr="007449BD">
        <w:rPr>
          <w:rFonts w:cs="Times New Roman"/>
          <w:szCs w:val="28"/>
        </w:rPr>
        <w:t xml:space="preserve"> края схем использования и охраны закрепленных за ними охотничьих угодий, в которых определяются мероприятия по сохранению охотничьих ресурсов и среды их обитания и созданию охотничьей инфраструктуры.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6.4. Основное </w:t>
      </w:r>
      <w:hyperlink w:anchor="Par917" w:history="1">
        <w:r w:rsidRPr="007449BD">
          <w:rPr>
            <w:rFonts w:cs="Times New Roman"/>
            <w:color w:val="0000FF"/>
            <w:szCs w:val="28"/>
          </w:rPr>
          <w:t>мероприятие</w:t>
        </w:r>
      </w:hyperlink>
      <w:r w:rsidRPr="007449BD">
        <w:rPr>
          <w:rFonts w:cs="Times New Roman"/>
          <w:szCs w:val="28"/>
        </w:rPr>
        <w:t xml:space="preserve"> "Создание охотничьей инфраструктуры для осуществления видов деятельности в сфере охотничьего хозяйства". Реализация его предусматривает проведение </w:t>
      </w:r>
      <w:proofErr w:type="spellStart"/>
      <w:r w:rsidRPr="007449BD">
        <w:rPr>
          <w:rFonts w:cs="Times New Roman"/>
          <w:szCs w:val="28"/>
        </w:rPr>
        <w:t>охотопользователями</w:t>
      </w:r>
      <w:proofErr w:type="spellEnd"/>
      <w:r w:rsidRPr="007449BD">
        <w:rPr>
          <w:rFonts w:cs="Times New Roman"/>
          <w:szCs w:val="28"/>
        </w:rPr>
        <w:t xml:space="preserve"> края обустройства на территории закрепленных за ними охотничьих угодий мест, необходимых для повышения качества услуг, оказываемых в сфере охотничьего хозяйства, обеспечения необходимыми производственными условиями работников охотничьего хозяйства, осуществляющих производственный охотничий контроль, организации приемки продукции охоты и заготовки пищевых лесных ресурсов и лекарственных растений, а также для улучшения производственно-бытовых условий для работников хозяйств на охотничьем промысле.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6.5. Основное </w:t>
      </w:r>
      <w:hyperlink w:anchor="Par917" w:history="1">
        <w:r w:rsidRPr="007449BD">
          <w:rPr>
            <w:rFonts w:cs="Times New Roman"/>
            <w:color w:val="0000FF"/>
            <w:szCs w:val="28"/>
          </w:rPr>
          <w:t>мероприятие</w:t>
        </w:r>
      </w:hyperlink>
      <w:r w:rsidRPr="007449BD">
        <w:rPr>
          <w:rFonts w:cs="Times New Roman"/>
          <w:szCs w:val="28"/>
        </w:rPr>
        <w:t xml:space="preserve"> "Осуществление производственного охотничьего контроля". Реализация данного мероприятия предусматривает деятельность </w:t>
      </w:r>
      <w:proofErr w:type="spellStart"/>
      <w:r w:rsidRPr="007449BD">
        <w:rPr>
          <w:rFonts w:cs="Times New Roman"/>
          <w:szCs w:val="28"/>
        </w:rPr>
        <w:t>охотопользователей</w:t>
      </w:r>
      <w:proofErr w:type="spellEnd"/>
      <w:r w:rsidRPr="007449BD">
        <w:rPr>
          <w:rFonts w:cs="Times New Roman"/>
          <w:szCs w:val="28"/>
        </w:rPr>
        <w:t xml:space="preserve"> края по укомплектованию охотничьих хозяйств штатами производственных охотничьих инспекторов, предупреждению, выявлению и пресечению ими правонарушений в области охоты и сохранения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6.6. Основное </w:t>
      </w:r>
      <w:hyperlink w:anchor="Par917" w:history="1">
        <w:r w:rsidRPr="007449BD">
          <w:rPr>
            <w:rFonts w:cs="Times New Roman"/>
            <w:color w:val="0000FF"/>
            <w:szCs w:val="28"/>
          </w:rPr>
          <w:t>мероприятие</w:t>
        </w:r>
      </w:hyperlink>
      <w:r w:rsidRPr="007449BD">
        <w:rPr>
          <w:rFonts w:cs="Times New Roman"/>
          <w:szCs w:val="28"/>
        </w:rPr>
        <w:t xml:space="preserve"> "Проведение биотехнических мероприятий в закрепленных охотничьих угодьях" включает следующие мероприятия: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6.6.1. Регулирование численности охотничьих ресурсов в целях поддержания численности охотничьих ресурсов,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 Данное мероприятие предусматривает организацию </w:t>
      </w:r>
      <w:proofErr w:type="spellStart"/>
      <w:r w:rsidRPr="007449BD">
        <w:rPr>
          <w:rFonts w:cs="Times New Roman"/>
          <w:szCs w:val="28"/>
        </w:rPr>
        <w:t>охотопользователями</w:t>
      </w:r>
      <w:proofErr w:type="spellEnd"/>
      <w:r w:rsidRPr="007449BD">
        <w:rPr>
          <w:rFonts w:cs="Times New Roman"/>
          <w:szCs w:val="28"/>
        </w:rPr>
        <w:t xml:space="preserve"> края на территории закрепленных за ними охотничьих угодий изъятия волков и бурых медведей в целях регулирования их численности для устранения угрозы жизни и здоровью граждан, нанесения ущерба объектам животного мира и улучшения эпизоотической обстановки в окружающей среде.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6.6.2. Подкормка охотничьих ресурсов в закрепленных охотничьих угодьях и улучшение кормовых условий среды обитания. Данное мероприятие предусматривает обеспечение </w:t>
      </w:r>
      <w:proofErr w:type="spellStart"/>
      <w:r w:rsidRPr="007449BD">
        <w:rPr>
          <w:rFonts w:cs="Times New Roman"/>
          <w:szCs w:val="28"/>
        </w:rPr>
        <w:t>охотопользователями</w:t>
      </w:r>
      <w:proofErr w:type="spellEnd"/>
      <w:r w:rsidRPr="007449BD">
        <w:rPr>
          <w:rFonts w:cs="Times New Roman"/>
          <w:szCs w:val="28"/>
        </w:rPr>
        <w:t xml:space="preserve"> края в закрепленных за ними охотничьих угодьях диких копытных животных зернобобовой и минеральной подкормками, а также доступа им к местам естественных кормежек, обустройство мест для выкладки кормов.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6.7. Основное </w:t>
      </w:r>
      <w:hyperlink w:anchor="Par917" w:history="1">
        <w:r w:rsidRPr="007449BD">
          <w:rPr>
            <w:rFonts w:cs="Times New Roman"/>
            <w:color w:val="0000FF"/>
            <w:szCs w:val="28"/>
          </w:rPr>
          <w:t>мероприятие</w:t>
        </w:r>
      </w:hyperlink>
      <w:r w:rsidRPr="007449BD">
        <w:rPr>
          <w:rFonts w:cs="Times New Roman"/>
          <w:szCs w:val="28"/>
        </w:rPr>
        <w:t xml:space="preserve"> "Учет численности охотничьих ресурсов в закрепленных охотничьих угодьях". Данное мероприятие направлено на определение </w:t>
      </w:r>
      <w:proofErr w:type="spellStart"/>
      <w:r w:rsidRPr="007449BD">
        <w:rPr>
          <w:rFonts w:cs="Times New Roman"/>
          <w:szCs w:val="28"/>
        </w:rPr>
        <w:t>охотопользователями</w:t>
      </w:r>
      <w:proofErr w:type="spellEnd"/>
      <w:r w:rsidRPr="007449BD">
        <w:rPr>
          <w:rFonts w:cs="Times New Roman"/>
          <w:szCs w:val="28"/>
        </w:rPr>
        <w:t xml:space="preserve"> края в закрепленных за ними охотничьих </w:t>
      </w:r>
      <w:r w:rsidRPr="007449BD">
        <w:rPr>
          <w:rFonts w:cs="Times New Roman"/>
          <w:szCs w:val="28"/>
        </w:rPr>
        <w:lastRenderedPageBreak/>
        <w:t>угодьях численности охотничьих ресурсов для последующего установления лимитов и квот их добычи, предусматривает проведение ЗМУ и других видов учетов охотничьих ресурсов в соответствии с утвержденными методиками.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6.8. Основное </w:t>
      </w:r>
      <w:hyperlink w:anchor="Par917" w:history="1">
        <w:r w:rsidRPr="007449BD">
          <w:rPr>
            <w:rFonts w:cs="Times New Roman"/>
            <w:color w:val="0000FF"/>
            <w:szCs w:val="28"/>
          </w:rPr>
          <w:t>мероприятие</w:t>
        </w:r>
      </w:hyperlink>
      <w:r w:rsidRPr="007449BD">
        <w:rPr>
          <w:rFonts w:cs="Times New Roman"/>
          <w:szCs w:val="28"/>
        </w:rPr>
        <w:t xml:space="preserve"> "Проведение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расположенных в северных муниципальных районах края". Реализация данного мероприятия предусматривает организацию министерством природных ресурсов края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w:t>
      </w:r>
      <w:proofErr w:type="spellStart"/>
      <w:r w:rsidRPr="007449BD">
        <w:rPr>
          <w:rFonts w:cs="Times New Roman"/>
          <w:szCs w:val="28"/>
        </w:rPr>
        <w:t>Аяно-Майского</w:t>
      </w:r>
      <w:proofErr w:type="spellEnd"/>
      <w:r w:rsidRPr="007449BD">
        <w:rPr>
          <w:rFonts w:cs="Times New Roman"/>
          <w:szCs w:val="28"/>
        </w:rPr>
        <w:t xml:space="preserve">, Охотского и </w:t>
      </w:r>
      <w:proofErr w:type="spellStart"/>
      <w:r w:rsidRPr="007449BD">
        <w:rPr>
          <w:rFonts w:cs="Times New Roman"/>
          <w:szCs w:val="28"/>
        </w:rPr>
        <w:t>Тугуро-Чумиканского</w:t>
      </w:r>
      <w:proofErr w:type="spellEnd"/>
      <w:r w:rsidRPr="007449BD">
        <w:rPr>
          <w:rFonts w:cs="Times New Roman"/>
          <w:szCs w:val="28"/>
        </w:rPr>
        <w:t xml:space="preserve"> муниципальных районов. Это повысит долю закрепленных охотничьих угодий к их общей площади в крае.</w:t>
      </w:r>
    </w:p>
    <w:p w:rsidR="007449BD" w:rsidRPr="007449BD" w:rsidRDefault="00EC1FBC" w:rsidP="007449BD">
      <w:pPr>
        <w:autoSpaceDE w:val="0"/>
        <w:autoSpaceDN w:val="0"/>
        <w:adjustRightInd w:val="0"/>
        <w:ind w:firstLine="540"/>
        <w:jc w:val="both"/>
        <w:rPr>
          <w:rFonts w:cs="Times New Roman"/>
          <w:szCs w:val="28"/>
        </w:rPr>
      </w:pPr>
      <w:hyperlink w:anchor="Par917" w:history="1">
        <w:r w:rsidR="007449BD" w:rsidRPr="007449BD">
          <w:rPr>
            <w:rFonts w:cs="Times New Roman"/>
            <w:color w:val="0000FF"/>
            <w:szCs w:val="28"/>
          </w:rPr>
          <w:t>Перечень</w:t>
        </w:r>
      </w:hyperlink>
      <w:r w:rsidR="007449BD" w:rsidRPr="007449BD">
        <w:rPr>
          <w:rFonts w:cs="Times New Roman"/>
          <w:szCs w:val="28"/>
        </w:rPr>
        <w:t xml:space="preserve"> основных мероприятий Программы с указанием ответственного исполнителя, соисполнителя и участников, сроков и непосредственных результатов реализации программных мероприятий приведен в приложении N 2 к настоящей Программе.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7. Основные меры правового регулирования</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К основным мерам правового регулирования, направленным на достижение целей и конечных результатов Программы, относится совершенствование нормативной правовой базы </w:t>
      </w:r>
      <w:proofErr w:type="spellStart"/>
      <w:r w:rsidRPr="007449BD">
        <w:rPr>
          <w:rFonts w:cs="Times New Roman"/>
          <w:szCs w:val="28"/>
        </w:rPr>
        <w:t>охотхозяйственной</w:t>
      </w:r>
      <w:proofErr w:type="spellEnd"/>
      <w:r w:rsidRPr="007449BD">
        <w:rPr>
          <w:rFonts w:cs="Times New Roman"/>
          <w:szCs w:val="28"/>
        </w:rPr>
        <w:t xml:space="preserve"> отрасли на краевом уровне.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Потребуется внесение изменений в государственную </w:t>
      </w:r>
      <w:hyperlink r:id="rId27" w:history="1">
        <w:r w:rsidRPr="007449BD">
          <w:rPr>
            <w:rFonts w:cs="Times New Roman"/>
            <w:color w:val="0000FF"/>
            <w:szCs w:val="28"/>
          </w:rPr>
          <w:t>программу</w:t>
        </w:r>
      </w:hyperlink>
      <w:r w:rsidRPr="007449BD">
        <w:rPr>
          <w:rFonts w:cs="Times New Roman"/>
          <w:szCs w:val="28"/>
        </w:rPr>
        <w:t xml:space="preserve"> Хабаровского края "Охрана окружающей среды и обеспечение экологической безопасности в Хабаровском крае", утвержденную </w:t>
      </w:r>
      <w:proofErr w:type="spellStart"/>
      <w:r w:rsidR="003A7BAC">
        <w:rPr>
          <w:rFonts w:cs="Times New Roman"/>
          <w:szCs w:val="28"/>
        </w:rPr>
        <w:t>расп</w:t>
      </w:r>
      <w:r w:rsidRPr="007449BD">
        <w:rPr>
          <w:rFonts w:cs="Times New Roman"/>
          <w:szCs w:val="28"/>
        </w:rPr>
        <w:t>м</w:t>
      </w:r>
      <w:proofErr w:type="spellEnd"/>
      <w:r w:rsidRPr="007449BD">
        <w:rPr>
          <w:rFonts w:cs="Times New Roman"/>
          <w:szCs w:val="28"/>
        </w:rPr>
        <w:t xml:space="preserve"> Правительства Хабаровского края от 25 октября 2011 г. N 353-пр, в целях исключения из нее основного </w:t>
      </w:r>
      <w:hyperlink r:id="rId28" w:history="1">
        <w:r w:rsidRPr="007449BD">
          <w:rPr>
            <w:rFonts w:cs="Times New Roman"/>
            <w:color w:val="0000FF"/>
            <w:szCs w:val="28"/>
          </w:rPr>
          <w:t>мероприятия</w:t>
        </w:r>
      </w:hyperlink>
      <w:r w:rsidRPr="007449BD">
        <w:rPr>
          <w:rFonts w:cs="Times New Roman"/>
          <w:szCs w:val="28"/>
        </w:rPr>
        <w:t xml:space="preserve"> "Охрана особо охраняемых природных территорий краевого значения и животного мира", которое включено в настоящую Программу в виде основного </w:t>
      </w:r>
      <w:hyperlink w:anchor="Par917" w:history="1">
        <w:r w:rsidRPr="007449BD">
          <w:rPr>
            <w:rFonts w:cs="Times New Roman"/>
            <w:color w:val="0000FF"/>
            <w:szCs w:val="28"/>
          </w:rPr>
          <w:t>мероприятия</w:t>
        </w:r>
      </w:hyperlink>
      <w:r w:rsidRPr="007449BD">
        <w:rPr>
          <w:rFonts w:cs="Times New Roman"/>
          <w:szCs w:val="28"/>
        </w:rPr>
        <w:t xml:space="preserve"> "Обеспечение исполнения полномочий Российской Федерации, переданных в области охоты и сохранения охотничьих ресурсов" и основного </w:t>
      </w:r>
      <w:hyperlink w:anchor="Par917" w:history="1">
        <w:r w:rsidRPr="007449BD">
          <w:rPr>
            <w:rFonts w:cs="Times New Roman"/>
            <w:color w:val="0000FF"/>
            <w:szCs w:val="28"/>
          </w:rPr>
          <w:t>мероприятия</w:t>
        </w:r>
      </w:hyperlink>
      <w:r w:rsidRPr="007449BD">
        <w:rPr>
          <w:rFonts w:cs="Times New Roman"/>
          <w:szCs w:val="28"/>
        </w:rPr>
        <w:t xml:space="preserve"> "Функционирование особо охраняемых природных территорий краевого значения".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 случае изменения действующего законодательства ответственный исполнитель Программы обеспечивает разработку проектов нормативных правовых актов в соответствии со своими полномочиями.</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8. Информация по ресурсному обеспечению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Общий объем финансирования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составляет 381,663 млн. рублей, в том числе: средства краевого бюджета - 275,915 млн. рублей, в том числе средства краевого бюджета, источником финансового обеспечения которых являются средства федерального бюджета, - 63,414 </w:t>
      </w:r>
      <w:r w:rsidRPr="007449BD">
        <w:rPr>
          <w:rFonts w:cs="Times New Roman"/>
          <w:szCs w:val="28"/>
        </w:rPr>
        <w:lastRenderedPageBreak/>
        <w:t>млн. рублей; средства из внебюджетных источников (по согласованию) - 105,748 млн. рублей.</w:t>
      </w:r>
    </w:p>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29"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Объем финансирования мероприятий Программы</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0"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center"/>
        <w:rPr>
          <w:rFonts w:cs="Times New Roman"/>
          <w:szCs w:val="28"/>
        </w:rPr>
        <w:sectPr w:rsidR="007449BD" w:rsidRPr="007449BD">
          <w:pgSz w:w="11905" w:h="16836"/>
          <w:pgMar w:top="1134" w:right="567" w:bottom="1134" w:left="1985"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(млн. рублей)</w:t>
      </w:r>
    </w:p>
    <w:tbl>
      <w:tblPr>
        <w:tblW w:w="0" w:type="auto"/>
        <w:tblInd w:w="-5" w:type="dxa"/>
        <w:tblLayout w:type="fixed"/>
        <w:tblCellMar>
          <w:top w:w="75" w:type="dxa"/>
          <w:left w:w="0" w:type="dxa"/>
          <w:bottom w:w="75" w:type="dxa"/>
          <w:right w:w="0" w:type="dxa"/>
        </w:tblCellMar>
        <w:tblLook w:val="0000"/>
      </w:tblPr>
      <w:tblGrid>
        <w:gridCol w:w="3288"/>
        <w:gridCol w:w="1247"/>
        <w:gridCol w:w="1220"/>
        <w:gridCol w:w="1247"/>
        <w:gridCol w:w="1275"/>
        <w:gridCol w:w="1361"/>
      </w:tblGrid>
      <w:tr w:rsidR="007449BD" w:rsidRPr="007449BD">
        <w:tc>
          <w:tcPr>
            <w:tcW w:w="32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Источники финансирования</w:t>
            </w:r>
          </w:p>
        </w:tc>
        <w:tc>
          <w:tcPr>
            <w:tcW w:w="635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Оценка расходов по годам</w:t>
            </w:r>
          </w:p>
        </w:tc>
      </w:tr>
      <w:tr w:rsidR="007449BD" w:rsidRPr="007449BD">
        <w:tc>
          <w:tcPr>
            <w:tcW w:w="32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всего</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r>
      <w:tr w:rsidR="007449BD" w:rsidRPr="007449BD">
        <w:tc>
          <w:tcPr>
            <w:tcW w:w="3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r>
      <w:tr w:rsidR="007449BD" w:rsidRPr="007449BD">
        <w:tc>
          <w:tcPr>
            <w:tcW w:w="3288"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1247"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381,663</w:t>
            </w:r>
          </w:p>
        </w:tc>
        <w:tc>
          <w:tcPr>
            <w:tcW w:w="1220"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79,317</w:t>
            </w:r>
          </w:p>
        </w:tc>
        <w:tc>
          <w:tcPr>
            <w:tcW w:w="1247"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79,233</w:t>
            </w:r>
          </w:p>
        </w:tc>
        <w:tc>
          <w:tcPr>
            <w:tcW w:w="1275"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79,391</w:t>
            </w:r>
          </w:p>
        </w:tc>
        <w:tc>
          <w:tcPr>
            <w:tcW w:w="1361"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143,722</w:t>
            </w:r>
          </w:p>
        </w:tc>
      </w:tr>
      <w:tr w:rsidR="007449BD" w:rsidRPr="007449BD">
        <w:tc>
          <w:tcPr>
            <w:tcW w:w="3288"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w:t>
            </w:r>
          </w:p>
        </w:tc>
        <w:tc>
          <w:tcPr>
            <w:tcW w:w="1247"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p>
        </w:tc>
        <w:tc>
          <w:tcPr>
            <w:tcW w:w="1220"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p>
        </w:tc>
        <w:tc>
          <w:tcPr>
            <w:tcW w:w="1247"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p>
        </w:tc>
        <w:tc>
          <w:tcPr>
            <w:tcW w:w="1275"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p>
        </w:tc>
        <w:tc>
          <w:tcPr>
            <w:tcW w:w="1361"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3288"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средства краевого бюджета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275,915</w:t>
            </w:r>
          </w:p>
        </w:tc>
        <w:tc>
          <w:tcPr>
            <w:tcW w:w="1220"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61,300</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59,007</w:t>
            </w:r>
          </w:p>
        </w:tc>
        <w:tc>
          <w:tcPr>
            <w:tcW w:w="1275"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61,291</w:t>
            </w:r>
          </w:p>
        </w:tc>
        <w:tc>
          <w:tcPr>
            <w:tcW w:w="1361"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94,317</w:t>
            </w:r>
          </w:p>
        </w:tc>
      </w:tr>
      <w:tr w:rsidR="007449BD" w:rsidRPr="007449BD">
        <w:tc>
          <w:tcPr>
            <w:tcW w:w="3288"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краевого бюджета, источником финансового обеспечения которых являются средства федерального бюджета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63,414</w:t>
            </w:r>
          </w:p>
        </w:tc>
        <w:tc>
          <w:tcPr>
            <w:tcW w:w="1220"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14,593</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14,100</w:t>
            </w:r>
          </w:p>
        </w:tc>
        <w:tc>
          <w:tcPr>
            <w:tcW w:w="1275"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15,701</w:t>
            </w:r>
          </w:p>
        </w:tc>
        <w:tc>
          <w:tcPr>
            <w:tcW w:w="1361"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19,020</w:t>
            </w:r>
          </w:p>
        </w:tc>
      </w:tr>
      <w:tr w:rsidR="007449BD" w:rsidRPr="007449BD">
        <w:tc>
          <w:tcPr>
            <w:tcW w:w="3288"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средства из внебюджетных источников</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105,748</w:t>
            </w:r>
          </w:p>
        </w:tc>
        <w:tc>
          <w:tcPr>
            <w:tcW w:w="1220"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18,017</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20,226</w:t>
            </w:r>
          </w:p>
        </w:tc>
        <w:tc>
          <w:tcPr>
            <w:tcW w:w="1275"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18,100</w:t>
            </w:r>
          </w:p>
        </w:tc>
        <w:tc>
          <w:tcPr>
            <w:tcW w:w="1361" w:type="dxa"/>
            <w:tcMar>
              <w:top w:w="102" w:type="dxa"/>
              <w:left w:w="62" w:type="dxa"/>
              <w:bottom w:w="102" w:type="dxa"/>
              <w:right w:w="62" w:type="dxa"/>
            </w:tcMar>
          </w:tcPr>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49,405</w:t>
            </w:r>
          </w:p>
        </w:tc>
      </w:tr>
    </w:tbl>
    <w:p w:rsidR="007449BD" w:rsidRPr="007449BD" w:rsidRDefault="007449BD" w:rsidP="007449BD">
      <w:pPr>
        <w:autoSpaceDE w:val="0"/>
        <w:autoSpaceDN w:val="0"/>
        <w:adjustRightInd w:val="0"/>
        <w:ind w:firstLine="0"/>
        <w:jc w:val="right"/>
        <w:rPr>
          <w:rFonts w:cs="Times New Roman"/>
          <w:szCs w:val="28"/>
        </w:rPr>
        <w:sectPr w:rsidR="007449BD" w:rsidRPr="007449BD">
          <w:pgSz w:w="16836" w:h="11905" w:orient="landscape"/>
          <w:pgMar w:top="1985" w:right="1134" w:bottom="567" w:left="1134"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К внебюджетным средствам, привлекаемым для реализации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относятся средства </w:t>
      </w:r>
      <w:proofErr w:type="spellStart"/>
      <w:r w:rsidRPr="007449BD">
        <w:rPr>
          <w:rFonts w:cs="Times New Roman"/>
          <w:szCs w:val="28"/>
        </w:rPr>
        <w:t>охотопользователей</w:t>
      </w:r>
      <w:proofErr w:type="spellEnd"/>
      <w:r w:rsidRPr="007449BD">
        <w:rPr>
          <w:rFonts w:cs="Times New Roman"/>
          <w:szCs w:val="28"/>
        </w:rPr>
        <w:t xml:space="preserve"> (по согласованию), участвующих в реализации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на территории закрепленных за ними охотничьих угодий и обеспечивающих выполнение мероприятий за счет своих средств в соответствии с законодательством в области охоты и сохранения охотничьих ресурсов.</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Информация по ресурсному обеспечению реализации Программы за счет средств краевого бюджета с указанием ответственного исполнителя и соисполнителя, а также по годам реализации Программы приведена в </w:t>
      </w:r>
      <w:hyperlink w:anchor="Par1053" w:history="1">
        <w:r w:rsidRPr="007449BD">
          <w:rPr>
            <w:rFonts w:cs="Times New Roman"/>
            <w:color w:val="0000FF"/>
            <w:szCs w:val="28"/>
          </w:rPr>
          <w:t>приложении N 3</w:t>
        </w:r>
      </w:hyperlink>
      <w:r w:rsidRPr="007449BD">
        <w:rPr>
          <w:rFonts w:cs="Times New Roman"/>
          <w:szCs w:val="28"/>
        </w:rPr>
        <w:t xml:space="preserve"> к настоящей Программе.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Прогнозная (справочная) </w:t>
      </w:r>
      <w:hyperlink w:anchor="Par1148" w:history="1">
        <w:r w:rsidRPr="007449BD">
          <w:rPr>
            <w:rFonts w:cs="Times New Roman"/>
            <w:color w:val="0000FF"/>
            <w:szCs w:val="28"/>
          </w:rPr>
          <w:t>оценка</w:t>
        </w:r>
      </w:hyperlink>
      <w:r w:rsidRPr="007449BD">
        <w:rPr>
          <w:rFonts w:cs="Times New Roman"/>
          <w:szCs w:val="28"/>
        </w:rPr>
        <w:t xml:space="preserve"> расходов краевого бюджета и внебюджетных средств приведена в приложении N 4 к настоящей Программе. Расходы краевого бюджета включают субвенции, предоставляемые краю на реализацию полномочий в области охраны и использования охотничьих ресурсов и на осуществление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Внебюджетные средства включены в Программу на основании предложений </w:t>
      </w:r>
      <w:proofErr w:type="spellStart"/>
      <w:r w:rsidRPr="007449BD">
        <w:rPr>
          <w:rFonts w:cs="Times New Roman"/>
          <w:szCs w:val="28"/>
        </w:rPr>
        <w:t>охотопользователей</w:t>
      </w:r>
      <w:proofErr w:type="spellEnd"/>
      <w:r w:rsidRPr="007449BD">
        <w:rPr>
          <w:rFonts w:cs="Times New Roman"/>
          <w:szCs w:val="28"/>
        </w:rPr>
        <w:t xml:space="preserve"> края, поданных и согласованных ими в ходе подготовки Программы.</w:t>
      </w:r>
    </w:p>
    <w:p w:rsidR="007449BD" w:rsidRPr="007449BD" w:rsidRDefault="00EC1FBC" w:rsidP="007449BD">
      <w:pPr>
        <w:autoSpaceDE w:val="0"/>
        <w:autoSpaceDN w:val="0"/>
        <w:adjustRightInd w:val="0"/>
        <w:ind w:firstLine="540"/>
        <w:jc w:val="both"/>
        <w:rPr>
          <w:rFonts w:cs="Times New Roman"/>
          <w:szCs w:val="28"/>
        </w:rPr>
      </w:pPr>
      <w:hyperlink w:anchor="Par1394" w:history="1">
        <w:r w:rsidR="007449BD" w:rsidRPr="007449BD">
          <w:rPr>
            <w:rFonts w:cs="Times New Roman"/>
            <w:color w:val="0000FF"/>
            <w:szCs w:val="28"/>
          </w:rPr>
          <w:t>Оценка</w:t>
        </w:r>
      </w:hyperlink>
      <w:r w:rsidR="007449BD" w:rsidRPr="007449BD">
        <w:rPr>
          <w:rFonts w:cs="Times New Roman"/>
          <w:szCs w:val="28"/>
        </w:rPr>
        <w:t xml:space="preserve"> степени влияния выделения дополнительных объемов ресурсов на показатели (индикаторы) Программы приведена в приложении N 5 к настоящей Программе.</w:t>
      </w:r>
    </w:p>
    <w:p w:rsidR="007449BD" w:rsidRPr="007449BD" w:rsidRDefault="00EC1FBC" w:rsidP="007449BD">
      <w:pPr>
        <w:autoSpaceDE w:val="0"/>
        <w:autoSpaceDN w:val="0"/>
        <w:adjustRightInd w:val="0"/>
        <w:ind w:firstLine="540"/>
        <w:jc w:val="both"/>
        <w:rPr>
          <w:rFonts w:cs="Times New Roman"/>
          <w:szCs w:val="28"/>
        </w:rPr>
      </w:pPr>
      <w:hyperlink w:anchor="Par1525" w:history="1">
        <w:r w:rsidR="007449BD" w:rsidRPr="007449BD">
          <w:rPr>
            <w:rFonts w:cs="Times New Roman"/>
            <w:color w:val="0000FF"/>
            <w:szCs w:val="28"/>
          </w:rPr>
          <w:t>Оценка</w:t>
        </w:r>
      </w:hyperlink>
      <w:r w:rsidR="007449BD" w:rsidRPr="007449BD">
        <w:rPr>
          <w:rFonts w:cs="Times New Roman"/>
          <w:szCs w:val="28"/>
        </w:rPr>
        <w:t xml:space="preserve"> степени влияния выделения дополнительных объемов ресурсов на сроки и непосредственные результаты реализации основных </w:t>
      </w:r>
      <w:hyperlink w:anchor="Par917" w:history="1">
        <w:r w:rsidR="007449BD" w:rsidRPr="007449BD">
          <w:rPr>
            <w:rFonts w:cs="Times New Roman"/>
            <w:color w:val="0000FF"/>
            <w:szCs w:val="28"/>
          </w:rPr>
          <w:t>мероприятий</w:t>
        </w:r>
      </w:hyperlink>
      <w:r w:rsidR="007449BD" w:rsidRPr="007449BD">
        <w:rPr>
          <w:rFonts w:cs="Times New Roman"/>
          <w:szCs w:val="28"/>
        </w:rPr>
        <w:t xml:space="preserve"> Программы приведена в приложении N 6 к настоящей Программе.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9. Прогноз сводных показателей государственных заданий на</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оказание государственных услуг (выполнение работ)</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юридическим и (или) физическим лицам в</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рамках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В рамках настоящей Программы предусмотрено ежегодное установление КГКУ "Служба по охране животного мира и ООПТ" государственного задания на оказание услуги по выдаче разрешений на добычу охотничьих ресурсов на территории ООПТ краевого значения, выполнению работ по проведению ЗМУ на территории общедоступных охотничьих угодий края и проведению рейдов по профилактике правонарушений в области охоты и сохранения охотничьих ресурсов.</w:t>
      </w:r>
    </w:p>
    <w:p w:rsidR="007449BD" w:rsidRPr="007449BD" w:rsidRDefault="00EC1FBC" w:rsidP="007449BD">
      <w:pPr>
        <w:autoSpaceDE w:val="0"/>
        <w:autoSpaceDN w:val="0"/>
        <w:adjustRightInd w:val="0"/>
        <w:ind w:firstLine="540"/>
        <w:jc w:val="both"/>
        <w:rPr>
          <w:rFonts w:cs="Times New Roman"/>
          <w:szCs w:val="28"/>
        </w:rPr>
      </w:pPr>
      <w:hyperlink w:anchor="Par1596" w:history="1">
        <w:r w:rsidR="007449BD" w:rsidRPr="007449BD">
          <w:rPr>
            <w:rFonts w:cs="Times New Roman"/>
            <w:color w:val="0000FF"/>
            <w:szCs w:val="28"/>
          </w:rPr>
          <w:t>Прогноз</w:t>
        </w:r>
      </w:hyperlink>
      <w:r w:rsidR="007449BD" w:rsidRPr="007449BD">
        <w:rPr>
          <w:rFonts w:cs="Times New Roman"/>
          <w:szCs w:val="28"/>
        </w:rPr>
        <w:t xml:space="preserve"> сводных показателей государственных заданий на оказание государственных услуг юридическим и (или) физическим лицам в рамках реализации Программы приведен в приложении N 7 к настоящей Программе.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lastRenderedPageBreak/>
        <w:t>10. Анализ рисков реализации Программы</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и описание мер управления рисками</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На достижение основных целей и решение задач Программы могут оказать влияние следующие риски: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макроэкономические риски, связанные с неустойчивостью макроэкономических параметров (уровень инфляции, темпы экономического роста страны, уровень платежеспособности предприятий, населения, изменение ставок процента Центрального банка Российской Федерации, изменение обменного курса валют, уровень политической стабильности);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риски законодательных изменений, проявляющиеся в вероятности изменения действующих норм с принятием новых нормативных правовых актов и невозможностью выполнения каких-либо обязательств в связи с данными изменениями;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организационные риски, связанные с возможной неэффективной организацией выполнения </w:t>
      </w:r>
      <w:hyperlink w:anchor="Par917" w:history="1">
        <w:r w:rsidRPr="007449BD">
          <w:rPr>
            <w:rFonts w:cs="Times New Roman"/>
            <w:color w:val="0000FF"/>
            <w:szCs w:val="28"/>
          </w:rPr>
          <w:t>мероприятий</w:t>
        </w:r>
      </w:hyperlink>
      <w:r w:rsidRPr="007449BD">
        <w:rPr>
          <w:rFonts w:cs="Times New Roman"/>
          <w:szCs w:val="28"/>
        </w:rPr>
        <w:t xml:space="preserve">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природные риски, связанные с возможностью возникновения опасных и неблагоприятных процессов и явлений, приводящих к гибели растений и животных, возможными стихийными бедствиями в крае;</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технические риски, связанные с отказом функционирования машин, оборудования, технических устройств, необходимых для проведения федерального государственного охотничьего надзора, государственного надзора в области охраны и использования ООПТ, выполнение основных </w:t>
      </w:r>
      <w:hyperlink w:anchor="Par917" w:history="1">
        <w:r w:rsidRPr="007449BD">
          <w:rPr>
            <w:rFonts w:cs="Times New Roman"/>
            <w:color w:val="0000FF"/>
            <w:szCs w:val="28"/>
          </w:rPr>
          <w:t>мероприятий</w:t>
        </w:r>
      </w:hyperlink>
      <w:r w:rsidRPr="007449BD">
        <w:rPr>
          <w:rFonts w:cs="Times New Roman"/>
          <w:szCs w:val="28"/>
        </w:rPr>
        <w:t xml:space="preserve">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Ожидаемыми негативными последствиями указанных рисков являются недостаточное и несвоевременное финансирование мероприятий за счет средств </w:t>
      </w:r>
      <w:proofErr w:type="spellStart"/>
      <w:r w:rsidRPr="007449BD">
        <w:rPr>
          <w:rFonts w:cs="Times New Roman"/>
          <w:szCs w:val="28"/>
        </w:rPr>
        <w:t>охотопользователей</w:t>
      </w:r>
      <w:proofErr w:type="spellEnd"/>
      <w:r w:rsidRPr="007449BD">
        <w:rPr>
          <w:rFonts w:cs="Times New Roman"/>
          <w:szCs w:val="28"/>
        </w:rPr>
        <w:t>, субвенций федерального бюджета и средств краевого бюджета, снижение уровня развития охотничьего хозяйства, неисполнение мероприятий по сохранению и воспроизводству животного мира, несоблюдение установленных режимов охраны ООПТ краевого значения и, как следствие, сокращение бюджетных поступлений, неисполнение полномочий Российской Федерации, переданных краю в области охоты и сохранения охотничьих ресурсов, невыполнение целей создания ООПТ.</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К мерам управления вышеуказанными рисками, способным минимизировать последствия неблагоприятных явлений и процессов, следует отнести: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создание эффективной системы управления Программой на основе четкого распределения функций, полномочий ответственного исполнителя, соисполнителей и участников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обеспечение эффективного взаимодействия ответственного исполнителя, соисполнителей и участников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проведение мониторинга выполнения Программы, регулярного анализа и при необходимости ежегодной корректировки показателей (индикаторов), а также </w:t>
      </w:r>
      <w:hyperlink w:anchor="Par917" w:history="1">
        <w:r w:rsidRPr="007449BD">
          <w:rPr>
            <w:rFonts w:cs="Times New Roman"/>
            <w:color w:val="0000FF"/>
            <w:szCs w:val="28"/>
          </w:rPr>
          <w:t>мероприятий</w:t>
        </w:r>
      </w:hyperlink>
      <w:r w:rsidRPr="007449BD">
        <w:rPr>
          <w:rFonts w:cs="Times New Roman"/>
          <w:szCs w:val="28"/>
        </w:rPr>
        <w:t xml:space="preserve">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lastRenderedPageBreak/>
        <w:t>- создание эффективной системы организации контроля за исполнением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проведение регулярных плановых проверок </w:t>
      </w:r>
      <w:proofErr w:type="spellStart"/>
      <w:r w:rsidRPr="007449BD">
        <w:rPr>
          <w:rFonts w:cs="Times New Roman"/>
          <w:szCs w:val="28"/>
        </w:rPr>
        <w:t>охотопользователей</w:t>
      </w:r>
      <w:proofErr w:type="spellEnd"/>
      <w:r w:rsidRPr="007449BD">
        <w:rPr>
          <w:rFonts w:cs="Times New Roman"/>
          <w:szCs w:val="28"/>
        </w:rPr>
        <w:t>, подлежащих федеральному государственному охотничьему надзору, соблюдение режима ООПТ краевого значения;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государственную экологическую экспертизу проектов нормативно-технических и инструктивно-методических документов в области охотничьего хозяйства и охраны окружающей среды, утверждаемых органами государственной власти края;</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оперативное реагирование и внесение изменений в Программу, снижающие воздействие негативных факторов на выполнение целевых показателей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outlineLvl w:val="1"/>
        <w:rPr>
          <w:rFonts w:cs="Times New Roman"/>
          <w:szCs w:val="28"/>
        </w:rPr>
      </w:pPr>
      <w:r w:rsidRPr="007449BD">
        <w:rPr>
          <w:rFonts w:cs="Times New Roman"/>
          <w:szCs w:val="28"/>
        </w:rPr>
        <w:t>11. Механизм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Для единого подхода к выполнению всего комплекса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целенаправленного и эффективного расходования финансовых средств, выделенных на ее реализацию, необходимо четкое взаимодействие между ответственным исполнителем, соисполнителем и участниками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Ответственный исполнитель в процессе реализации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осуществляет руководство и текущее управление реализацией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осуществляет координацию деятельности соисполнителя и участников Программы по реализации ее мероприятий;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несет ответственность за достижение показателей (индикаторов) Программы, а также конечных результатов ее реализации;</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запрашивает у соисполнителя и участников Программы сведения, необходимые для проведения мониторинга реализации Программы и подготовки годового отчета о ходе реализации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проводит интегральную оценку эффективности реализации Программы за отчетный год и весь период реализации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разрабатывает предложения о дальнейшей реализации Программы, внесении в нее изменений;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ежеквартально в срок до 20 числа месяца, следующего за отчетным кварталом, представляет в министерство экономического развития и внешних связей края результаты мониторинга реализации Программы и пояснительную записку о ходе реализации Программы за I квартал, полугодие, 9 месяцев текущего финансового года соответственно;</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осуществляет подготовку годового отчета о ходе реализации Программы и представляет его в министерство экономического развития и внешних связей края до 01 апреля года, следующего за отчетным;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размещает на официальных сайтах Правительства края и министерства природных ресурсов края в информационно-телекоммуникационной сети "Интернет" информацию о Программе, ходе ее реализации, достижении </w:t>
      </w:r>
      <w:r w:rsidRPr="007449BD">
        <w:rPr>
          <w:rFonts w:cs="Times New Roman"/>
          <w:szCs w:val="28"/>
        </w:rPr>
        <w:lastRenderedPageBreak/>
        <w:t xml:space="preserve">значений показателей (индикаторов) Программы, степени выполнения </w:t>
      </w:r>
      <w:hyperlink w:anchor="Par917" w:history="1">
        <w:r w:rsidRPr="007449BD">
          <w:rPr>
            <w:rFonts w:cs="Times New Roman"/>
            <w:color w:val="0000FF"/>
            <w:szCs w:val="28"/>
          </w:rPr>
          <w:t>мероприятий</w:t>
        </w:r>
      </w:hyperlink>
      <w:r w:rsidRPr="007449BD">
        <w:rPr>
          <w:rFonts w:cs="Times New Roman"/>
          <w:szCs w:val="28"/>
        </w:rPr>
        <w:t xml:space="preserve"> Программы, результатах мониторинга реализации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Соисполнитель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осуществляет реализацию мероприятий, в отношении которых он является соисполнителем;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вносит ответственному исполнителю Программы предложения о необходимости внесения в нее изменений;</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представляет ответственному исполнителю Программы информацию, необходимую:</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для проведения мониторинга реализации Программы - в срок до 10 числа месяца, следующего за отчетным кварталом;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для подготовки годового отчета о ходе реализации Программы и для интегральной оценки эффективности реализации Программы - в срок до 10 марта года, следующего за отчетным;</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 представляет иную информацию о ходе и результатах выполнения </w:t>
      </w:r>
      <w:hyperlink w:anchor="Par917" w:history="1">
        <w:r w:rsidRPr="007449BD">
          <w:rPr>
            <w:rFonts w:cs="Times New Roman"/>
            <w:color w:val="0000FF"/>
            <w:szCs w:val="28"/>
          </w:rPr>
          <w:t>мероприятий</w:t>
        </w:r>
      </w:hyperlink>
      <w:r w:rsidRPr="007449BD">
        <w:rPr>
          <w:rFonts w:cs="Times New Roman"/>
          <w:szCs w:val="28"/>
        </w:rPr>
        <w:t xml:space="preserve"> Программы.</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По результатам комплексной оценки эффективности реализации Программы Правительством края может быть принято решение о сокращении, начиная с очередного финансового года, бюджетных ассигнований на реализацию Программы и внесении изменений в Программу.</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В процессе реализации Программы ответственный исполнитель Программы вправе по согласованию с соисполнителем, участниками Программы готовить предложения о внесении изменений в Программу в соответствии с </w:t>
      </w:r>
      <w:hyperlink r:id="rId31" w:history="1">
        <w:r w:rsidRPr="007449BD">
          <w:rPr>
            <w:rFonts w:cs="Times New Roman"/>
            <w:color w:val="0000FF"/>
            <w:szCs w:val="28"/>
          </w:rPr>
          <w:t>Порядком</w:t>
        </w:r>
      </w:hyperlink>
      <w:r w:rsidRPr="007449BD">
        <w:rPr>
          <w:rFonts w:cs="Times New Roman"/>
          <w:szCs w:val="28"/>
        </w:rPr>
        <w:t xml:space="preserve"> принятия решений о разработке государственных программ Хабаровского края, их формирования и реализации, утвержденным постановлением Правительства Хабаровского края от 20 сентября 2013 г. N 283-пр.</w:t>
      </w:r>
    </w:p>
    <w:p w:rsidR="007449BD" w:rsidRPr="007449BD" w:rsidRDefault="007449BD" w:rsidP="007449BD">
      <w:pPr>
        <w:autoSpaceDE w:val="0"/>
        <w:autoSpaceDN w:val="0"/>
        <w:adjustRightInd w:val="0"/>
        <w:ind w:firstLine="540"/>
        <w:jc w:val="both"/>
        <w:rPr>
          <w:rFonts w:cs="Times New Roman"/>
          <w:szCs w:val="28"/>
        </w:rPr>
      </w:pPr>
      <w:r w:rsidRPr="007449BD">
        <w:rPr>
          <w:rFonts w:cs="Times New Roman"/>
          <w:szCs w:val="28"/>
        </w:rPr>
        <w:t xml:space="preserve">Решение об изменении программных </w:t>
      </w:r>
      <w:hyperlink w:anchor="Par917" w:history="1">
        <w:r w:rsidRPr="007449BD">
          <w:rPr>
            <w:rFonts w:cs="Times New Roman"/>
            <w:color w:val="0000FF"/>
            <w:szCs w:val="28"/>
          </w:rPr>
          <w:t>мероприятий</w:t>
        </w:r>
      </w:hyperlink>
      <w:r w:rsidRPr="007449BD">
        <w:rPr>
          <w:rFonts w:cs="Times New Roman"/>
          <w:szCs w:val="28"/>
        </w:rPr>
        <w:t xml:space="preserve"> и их ресурсного обеспечения в ходе реализации Программы может быть принято в связи с сокращением финансирования вследствие кризисных явлений в экономике, по результатам оценки эффективности реализации Программы, а также в случае изменения нормативной правовой базы в сфере реализации Программы.</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1</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4" w:name="Par537"/>
      <w:bookmarkEnd w:id="4"/>
      <w:r w:rsidRPr="007449BD">
        <w:rPr>
          <w:rFonts w:cs="Times New Roman"/>
          <w:b/>
          <w:bCs/>
          <w:szCs w:val="28"/>
        </w:rPr>
        <w:t>СВЕДЕНИЯ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 ПОКАЗАТЕЛЯХ (ИНДИКАТОРАХ) ГОСУДАРСТВЕННОЙ ПРОГРАММЫ</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ХАБАРОВСКОГО КРАЯ "РАЗВИТИЕ ОХОТНИЧЬЕГО ХОЗЯЙСТВА,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СОХРАНЕНИЕ И ВОСПРОИЗВОДСТВО ЖИВОТНОГО МИРА,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ФУНКЦИОНИРОВАНИЯ ОСОБО ОХРАНЯЕМЫХ ПРИРОДНЫХ ТЕРРИТОРИЙ В</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2"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center"/>
        <w:rPr>
          <w:rFonts w:cs="Times New Roman"/>
          <w:szCs w:val="28"/>
        </w:rPr>
        <w:sectPr w:rsidR="007449BD" w:rsidRPr="007449BD">
          <w:pgSz w:w="11905" w:h="16836"/>
          <w:pgMar w:top="1134" w:right="567" w:bottom="1134" w:left="1985" w:header="720" w:footer="720" w:gutter="0"/>
          <w:cols w:space="720"/>
          <w:noEndnote/>
        </w:sectPr>
      </w:pP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680"/>
        <w:gridCol w:w="3220"/>
        <w:gridCol w:w="1247"/>
        <w:gridCol w:w="2324"/>
        <w:gridCol w:w="993"/>
        <w:gridCol w:w="850"/>
        <w:gridCol w:w="851"/>
        <w:gridCol w:w="850"/>
        <w:gridCol w:w="1134"/>
        <w:gridCol w:w="1134"/>
        <w:gridCol w:w="1134"/>
        <w:gridCol w:w="1363"/>
      </w:tblGrid>
      <w:tr w:rsidR="007449BD" w:rsidRPr="007449BD">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32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Наименование показателя (индикатора)</w:t>
            </w:r>
          </w:p>
        </w:tc>
        <w:tc>
          <w:tcPr>
            <w:tcW w:w="124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Единица измерения</w:t>
            </w:r>
          </w:p>
        </w:tc>
        <w:tc>
          <w:tcPr>
            <w:tcW w:w="23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Источник информации</w:t>
            </w:r>
          </w:p>
        </w:tc>
        <w:tc>
          <w:tcPr>
            <w:tcW w:w="830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Значение показателя (индикатора) по годам</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32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2012</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2013</w:t>
            </w:r>
          </w:p>
        </w:tc>
        <w:tc>
          <w:tcPr>
            <w:tcW w:w="170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32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24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3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план</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факт</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план</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план</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план</w:t>
            </w: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план</w:t>
            </w:r>
          </w:p>
        </w:tc>
      </w:tr>
      <w:tr w:rsidR="007449BD" w:rsidRPr="007449BD">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3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2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r>
      <w:tr w:rsidR="007449BD" w:rsidRPr="007449BD">
        <w:tc>
          <w:tcPr>
            <w:tcW w:w="680"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1.</w:t>
            </w:r>
          </w:p>
        </w:tc>
        <w:tc>
          <w:tcPr>
            <w:tcW w:w="15100" w:type="dxa"/>
            <w:gridSpan w:val="11"/>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Обеспечение исполнения полномочий Российской Федерации, переданных в области охоты и сохранения охотничьих ресурсов</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квот на добычу охотничьих ресурсов, выданных на территории ООПТ краевого значения, на которых допускается осуществление охоты, в общем объеме квот для данных территорий, устанавливаемых распоряжением Губернатора края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промежуточные и итоговые отчеты КГКУ "Служба по охране животного мира и ООПТ", представляемые в министерство природных ресурсов края по результатам выполнения утвержденного государственного задания</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рейдов по </w:t>
            </w:r>
            <w:r w:rsidRPr="007449BD">
              <w:rPr>
                <w:rFonts w:cs="Times New Roman"/>
                <w:szCs w:val="28"/>
              </w:rPr>
              <w:lastRenderedPageBreak/>
              <w:t>профилактике правонарушений в области охоты и сохранения охотничьих ресурсов, проведенных КГКУ "Служба по охране животного мира и ООПТ" в охотничьих угодьях края, в общем количестве рейдов, ежегодно устанавливаемом государственным заданием в соответствии с распоряжением министерства природных ресурсов края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w:t>
            </w:r>
            <w:r w:rsidRPr="007449BD">
              <w:rPr>
                <w:rFonts w:cs="Times New Roman"/>
                <w:szCs w:val="28"/>
              </w:rPr>
              <w:lastRenderedPageBreak/>
              <w:t>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промежуточные и </w:t>
            </w:r>
            <w:r w:rsidRPr="007449BD">
              <w:rPr>
                <w:rFonts w:cs="Times New Roman"/>
                <w:szCs w:val="28"/>
              </w:rPr>
              <w:lastRenderedPageBreak/>
              <w:t>итоговые отчеты КГКУ "Служба по охране животного мира и ООПТ", представляемые в министерство природных ресурсов края по результатам выполнения утвержденного государственного задания</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1.3.</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общедоступных охотничьих угодий, оснащенных специальными информационными знаками, устанавливаемыми уполномоченными государственными </w:t>
            </w:r>
            <w:r w:rsidRPr="007449BD">
              <w:rPr>
                <w:rFonts w:cs="Times New Roman"/>
                <w:szCs w:val="28"/>
              </w:rPr>
              <w:lastRenderedPageBreak/>
              <w:t>органами по охране, контролю и регулированию использования объектов животного мира и среды их обитания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промежуточные и итоговые отчеты КГКУ "Служба по охране животного мира и ООПТ" о результатах своей деятельности, представляемые в министерство </w:t>
            </w:r>
            <w:r w:rsidRPr="007449BD">
              <w:rPr>
                <w:rFonts w:cs="Times New Roman"/>
                <w:szCs w:val="28"/>
              </w:rPr>
              <w:lastRenderedPageBreak/>
              <w:t>природных ресурсов края</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1.4.</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Количество выполненных работ по систематизации данных ЗМУ, определению численности охотничьих ресурсов, лимитов и квот их добычи на территории края, за исключением ООПТ федерального значения, в соответствии с мероприятиями, ежегодно утверждаемыми министерством природных ресурсов края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отчет о выполнении государственного контракта, представленный в министерство природных ресурсов края организацией, выполнившей работу по систематизации данных ЗМУ, определению численности охотничьих ресурсов, лимитов и квот их добычи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2.</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особо охраняемых природных территорий краевого значения</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сохраненных ООПТ краевого значения, отвечающих целям и задачам их создания, в общем количестве ООПТ краевого значения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промежуточные и итоговые отчеты КГКУ "Служба по охране животного мира и ООПТ" о результатах своей деятельности, представляемые в министерство природных ресурсов края</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нарушений режимов особой охраны ООПТ краевого значения, по которым возбуждены дела о привлечении к административной или уголовной ответственности за нарушения режимов особой охраны ООПТ краевого значения, в общем количестве выявленных нарушений режимов особой охраны </w:t>
            </w:r>
            <w:r w:rsidRPr="007449BD">
              <w:rPr>
                <w:rFonts w:cs="Times New Roman"/>
                <w:szCs w:val="28"/>
              </w:rPr>
              <w:lastRenderedPageBreak/>
              <w:t>ООПТ краевого значения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 -</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протоколы об административных правонарушениях, составленные за нарушения режимов особой охраны ООПТ краевого значения и представленные в министерство природных ресурсов края должностными лицами </w:t>
            </w:r>
            <w:r w:rsidRPr="007449BD">
              <w:rPr>
                <w:rFonts w:cs="Times New Roman"/>
                <w:szCs w:val="28"/>
              </w:rPr>
              <w:lastRenderedPageBreak/>
              <w:t>министерства природных ресурсов края и КГКУ "Служба по охране животного мира и ООПТ"</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100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2.3.</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ООПТ краевого значения, оснащенных специальными информационными знаками, в общем количестве ООПТ краевого значения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промежуточные и итоговые отчеты КГКУ "Служба по охране животного мира и ООПТ" о результатах своей деятельности, представляемые в министерство природных ресурсов края</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3.</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Проведение внутрихозяйственного </w:t>
            </w:r>
            <w:proofErr w:type="spellStart"/>
            <w:r w:rsidRPr="007449BD">
              <w:rPr>
                <w:rFonts w:cs="Times New Roman"/>
                <w:szCs w:val="28"/>
              </w:rPr>
              <w:t>охотустройства</w:t>
            </w:r>
            <w:proofErr w:type="spellEnd"/>
            <w:r w:rsidRPr="007449BD">
              <w:rPr>
                <w:rFonts w:cs="Times New Roman"/>
                <w:szCs w:val="28"/>
              </w:rPr>
              <w:t xml:space="preserve"> юридическими лицами, получившими право долгосрочного 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охотничьих угодий, на которых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xml:space="preserve">, в общей площади закрепленных </w:t>
            </w:r>
            <w:r w:rsidRPr="007449BD">
              <w:rPr>
                <w:rFonts w:cs="Times New Roman"/>
                <w:szCs w:val="28"/>
              </w:rPr>
              <w:lastRenderedPageBreak/>
              <w:t>охотничьих угодий</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по проведенному </w:t>
            </w:r>
            <w:proofErr w:type="spellStart"/>
            <w:r w:rsidRPr="007449BD">
              <w:rPr>
                <w:rFonts w:cs="Times New Roman"/>
                <w:szCs w:val="28"/>
              </w:rPr>
              <w:lastRenderedPageBreak/>
              <w:t>охотустройству</w:t>
            </w:r>
            <w:proofErr w:type="spellEnd"/>
            <w:r w:rsidRPr="007449BD">
              <w:rPr>
                <w:rFonts w:cs="Times New Roman"/>
                <w:szCs w:val="28"/>
              </w:rPr>
              <w:t xml:space="preserve">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lastRenderedPageBreak/>
              <w:t>4.</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Создание охотничьей инфраструктуры для осуществления видов деятельности в сфере охотничьего хозяйства</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мест (домов охотника, остановочных пунктов гостиничного типа),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оказания услуг в сфере охотничьего хозяйства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мест (егерских кордонов),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w:t>
            </w:r>
            <w:r w:rsidRPr="007449BD">
              <w:rPr>
                <w:rFonts w:cs="Times New Roman"/>
                <w:szCs w:val="28"/>
              </w:rPr>
              <w:lastRenderedPageBreak/>
              <w:t>края при создании охотничьей инфраструктуры в закрепленных охотничьих угодьях для осуществления производственного охотничьего контроля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 -</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 -</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41</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58</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4.3.</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мест,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приемки продукции охоты и заготовки пищевых лесных ресурсов и лекарственных растений</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4.4.</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мест (домов охотника, стрелковых вышек и других охотничьих сооружений),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w:t>
            </w:r>
            <w:r w:rsidRPr="007449BD">
              <w:rPr>
                <w:rFonts w:cs="Times New Roman"/>
                <w:szCs w:val="28"/>
              </w:rPr>
              <w:lastRenderedPageBreak/>
              <w:t>охотничьей инфраструктуры в закрепленных охотничьих угодьях для осуществления охотничьего промысла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в министерство природных ресурсов края в </w:t>
            </w:r>
            <w:r w:rsidRPr="007449BD">
              <w:rPr>
                <w:rFonts w:cs="Times New Roman"/>
                <w:szCs w:val="28"/>
              </w:rPr>
              <w:lastRenderedPageBreak/>
              <w:t xml:space="preserve">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114</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188</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lastRenderedPageBreak/>
              <w:t>5.</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Осуществление производственного охотничьего контроля</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в министерство 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270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430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670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выявленных правонарушений в рамках проведения производственного охотничьего контроля, по которым возбуждены дела об </w:t>
            </w:r>
            <w:r w:rsidRPr="007449BD">
              <w:rPr>
                <w:rFonts w:cs="Times New Roman"/>
                <w:szCs w:val="28"/>
              </w:rPr>
              <w:lastRenderedPageBreak/>
              <w:t>административных правонарушениях и уголовные дела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данные о количестве дел об административных правонарушениях и уголовных дел, возбужденных по </w:t>
            </w:r>
            <w:r w:rsidRPr="007449BD">
              <w:rPr>
                <w:rFonts w:cs="Times New Roman"/>
                <w:szCs w:val="28"/>
              </w:rPr>
              <w:lastRenderedPageBreak/>
              <w:t xml:space="preserve">актам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и представленных в министерство природных ресурсов края производственными охотничьими инспекторами и правоохранительными органами по результатам рассмотрения ими соответствующих </w:t>
            </w:r>
            <w:r w:rsidRPr="007449BD">
              <w:rPr>
                <w:rFonts w:cs="Times New Roman"/>
                <w:szCs w:val="28"/>
              </w:rPr>
              <w:lastRenderedPageBreak/>
              <w:t>актов</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75</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lastRenderedPageBreak/>
              <w:t>6.</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биотехнических мероприятий в закрепленных охотничьих угодьях</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волков и бурых медведей, изъятых </w:t>
            </w:r>
            <w:proofErr w:type="spellStart"/>
            <w:r w:rsidRPr="007449BD">
              <w:rPr>
                <w:rFonts w:cs="Times New Roman"/>
                <w:szCs w:val="28"/>
              </w:rPr>
              <w:t>охотопользователями</w:t>
            </w:r>
            <w:proofErr w:type="spellEnd"/>
            <w:r w:rsidRPr="007449BD">
              <w:rPr>
                <w:rFonts w:cs="Times New Roman"/>
                <w:szCs w:val="28"/>
              </w:rPr>
              <w:t xml:space="preserve"> в закрепленных охотничьих угодьях</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особей</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о регулировании численности охотничьих ресурсов, представляемые в министерство природных ресурсов края в 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68</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79</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263</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473</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Индекс количества ежегодно выкладываемых кормов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подкормки </w:t>
            </w:r>
            <w:r w:rsidRPr="007449BD">
              <w:rPr>
                <w:rFonts w:cs="Times New Roman"/>
                <w:szCs w:val="28"/>
              </w:rPr>
              <w:lastRenderedPageBreak/>
              <w:t>диких копытных животных в закрепленных охотничьих угодьях к объемам предыдущего года</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представляемые в министерство </w:t>
            </w:r>
            <w:r w:rsidRPr="007449BD">
              <w:rPr>
                <w:rFonts w:cs="Times New Roman"/>
                <w:szCs w:val="28"/>
              </w:rPr>
              <w:lastRenderedPageBreak/>
              <w:t xml:space="preserve">природных ресурсов края в соответствии с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105</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116</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6.3.</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Индекс увеличения площади устроенных кормовых полей в закрепленных охотничьих угодьях к площади кормовых полей в 2013 году</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 -</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 -</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107</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7.</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Учет численности охотничьих ресурсов в закрепленных охотничьих угодьях</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видов охотничьих ресурсов, по которым ведется учет численности в закрепленных охотничьих угодьях, в общем количестве видов охотничьих ресурсов, обитающих на территории края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 -</w:t>
            </w: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по проведению учета численности охотничьих ресурсов, представляемые в министерство природных ресурсов края в </w:t>
            </w:r>
            <w:r w:rsidRPr="007449BD">
              <w:rPr>
                <w:rFonts w:cs="Times New Roman"/>
                <w:szCs w:val="28"/>
              </w:rPr>
              <w:lastRenderedPageBreak/>
              <w:t xml:space="preserve">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58</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74</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77</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86</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88</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91</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7.2.</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Индекс численности охотничьих ресурсов в охотничьих хозяйствах края к численности 2010 года по видам:</w:t>
            </w:r>
          </w:p>
        </w:tc>
        <w:tc>
          <w:tcPr>
            <w:tcW w:w="1247"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процентов</w:t>
            </w:r>
          </w:p>
        </w:tc>
        <w:tc>
          <w:tcPr>
            <w:tcW w:w="2324"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отчеты </w:t>
            </w:r>
            <w:proofErr w:type="spellStart"/>
            <w:r w:rsidRPr="007449BD">
              <w:rPr>
                <w:rFonts w:cs="Times New Roman"/>
                <w:szCs w:val="28"/>
              </w:rPr>
              <w:t>охотопользователей</w:t>
            </w:r>
            <w:proofErr w:type="spellEnd"/>
            <w:r w:rsidRPr="007449BD">
              <w:rPr>
                <w:rFonts w:cs="Times New Roman"/>
                <w:szCs w:val="28"/>
              </w:rPr>
              <w:t xml:space="preserve"> по проведению учета численности охотничьих ресурсов, представляемые в министерство природных ресурсов края в соответствии с государственным </w:t>
            </w:r>
            <w:proofErr w:type="spellStart"/>
            <w:r w:rsidRPr="007449BD">
              <w:rPr>
                <w:rFonts w:cs="Times New Roman"/>
                <w:szCs w:val="28"/>
              </w:rPr>
              <w:t>охотхозяйственным</w:t>
            </w:r>
            <w:proofErr w:type="spellEnd"/>
            <w:r w:rsidRPr="007449BD">
              <w:rPr>
                <w:rFonts w:cs="Times New Roman"/>
                <w:szCs w:val="28"/>
              </w:rPr>
              <w:t xml:space="preserve"> реестром и заключенными </w:t>
            </w:r>
            <w:proofErr w:type="spellStart"/>
            <w:r w:rsidRPr="007449BD">
              <w:rPr>
                <w:rFonts w:cs="Times New Roman"/>
                <w:szCs w:val="28"/>
              </w:rPr>
              <w:t>охотхозяйственными</w:t>
            </w:r>
            <w:proofErr w:type="spellEnd"/>
            <w:r w:rsidRPr="007449BD">
              <w:rPr>
                <w:rFonts w:cs="Times New Roman"/>
                <w:szCs w:val="28"/>
              </w:rPr>
              <w:t xml:space="preserve"> </w:t>
            </w:r>
            <w:r w:rsidRPr="007449BD">
              <w:rPr>
                <w:rFonts w:cs="Times New Roman"/>
                <w:szCs w:val="28"/>
              </w:rPr>
              <w:lastRenderedPageBreak/>
              <w:t>соглашениями</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лось</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121,79</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136,07</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184,29</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220,17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185,00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185,20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187,50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кабан</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76,31</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85,18</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79,86</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248,11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83,00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85,00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88,00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105,00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косуля</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112,59</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125,17</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184,62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241,45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184,90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185,00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186,00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благородный олень</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112,70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142,42</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159,39</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192,27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159,60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159,80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160,00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161,00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дикий северный олень</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104,44</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114,44</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141,67</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155,56</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141,90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142,20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142,50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144,00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соболь</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107,72</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115,83</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128,06</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106,53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129,00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130,00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131,50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132,00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бурый медведь</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149,81</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149,93</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150,10</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155,78</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150,40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150,80</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151,00</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151,80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волк</w:t>
            </w:r>
          </w:p>
        </w:tc>
        <w:tc>
          <w:tcPr>
            <w:tcW w:w="1247"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275,09</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254,64</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245,45</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213,55</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236,36</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222,73</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218,18</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213,64</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8.</w:t>
            </w:r>
          </w:p>
        </w:tc>
        <w:tc>
          <w:tcPr>
            <w:tcW w:w="15100"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расположенных в северных муниципальных районах края</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8.1.</w:t>
            </w:r>
          </w:p>
        </w:tc>
        <w:tc>
          <w:tcPr>
            <w:tcW w:w="322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площади закрепленных охотничьих угодий в общей площади охотничьих угодий в северных муниципальных районах края</w:t>
            </w:r>
          </w:p>
        </w:tc>
        <w:tc>
          <w:tcPr>
            <w:tcW w:w="124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32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roofErr w:type="spellStart"/>
            <w:r w:rsidRPr="007449BD">
              <w:rPr>
                <w:rFonts w:cs="Times New Roman"/>
                <w:szCs w:val="28"/>
              </w:rPr>
              <w:t>охотхозяйственные</w:t>
            </w:r>
            <w:proofErr w:type="spellEnd"/>
            <w:r w:rsidRPr="007449BD">
              <w:rPr>
                <w:rFonts w:cs="Times New Roman"/>
                <w:szCs w:val="28"/>
              </w:rPr>
              <w:t xml:space="preserve"> соглашения, заключенные по результатам проведенных министерством природных ресурсов края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tc>
        <w:tc>
          <w:tcPr>
            <w:tcW w:w="99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58,3</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58,3</w:t>
            </w:r>
          </w:p>
        </w:tc>
        <w:tc>
          <w:tcPr>
            <w:tcW w:w="851"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53,4</w:t>
            </w:r>
          </w:p>
        </w:tc>
        <w:tc>
          <w:tcPr>
            <w:tcW w:w="85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53,4</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56,7</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60,1</w:t>
            </w:r>
          </w:p>
        </w:tc>
        <w:tc>
          <w:tcPr>
            <w:tcW w:w="113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63,4</w:t>
            </w:r>
          </w:p>
        </w:tc>
        <w:tc>
          <w:tcPr>
            <w:tcW w:w="1363"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69,6</w:t>
            </w:r>
          </w:p>
        </w:tc>
      </w:tr>
    </w:tbl>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lastRenderedPageBreak/>
        <w:t>Приложение N 2</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5" w:name="Par917"/>
      <w:bookmarkEnd w:id="5"/>
      <w:r w:rsidRPr="007449BD">
        <w:rPr>
          <w:rFonts w:cs="Times New Roman"/>
          <w:b/>
          <w:bCs/>
          <w:szCs w:val="28"/>
        </w:rPr>
        <w:t>ПЕРЕЧЕНЬ</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ОСНОВНЫХ МЕРОПРИЯТИЙ ГОСУДАРСТВЕННОЙ ПРОГРАММЫ ХАБАРОВСКОГО</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КРАЯ "РАЗВИТИЕ ОХОТНИЧЬЕГО ХОЗЯЙСТВА, СОХРАНЕНИЕ 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ВОСПРОИЗВОДСТВО ЖИВОТНОГО МИРА, ОБЕСПЕЧЕНИЕ ФУНКЦИОНИРОВАНИЯ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ОСОБО ОХРАНЯЕМЫХ ПРИРОДНЫХ ТЕРРИТОРИЙ В 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3"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709"/>
        <w:gridCol w:w="2494"/>
        <w:gridCol w:w="2438"/>
        <w:gridCol w:w="1579"/>
        <w:gridCol w:w="2948"/>
        <w:gridCol w:w="1984"/>
      </w:tblGrid>
      <w:tr w:rsidR="007449BD" w:rsidRPr="007449BD">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Наименование основного мероприятия, мероприятия</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Ответственный исполнитель, соисполнитель, участник</w:t>
            </w:r>
          </w:p>
        </w:tc>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Срок реализации</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Непосредственный результат реализации основного мероприятия (краткое описание)</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Последствия </w:t>
            </w:r>
            <w:proofErr w:type="spellStart"/>
            <w:r w:rsidRPr="007449BD">
              <w:rPr>
                <w:rFonts w:cs="Times New Roman"/>
                <w:szCs w:val="28"/>
              </w:rPr>
              <w:t>нереализации</w:t>
            </w:r>
            <w:proofErr w:type="spellEnd"/>
            <w:r w:rsidRPr="007449BD">
              <w:rPr>
                <w:rFonts w:cs="Times New Roman"/>
                <w:szCs w:val="28"/>
              </w:rPr>
              <w:t xml:space="preserve"> основного мероприятия</w:t>
            </w:r>
          </w:p>
        </w:tc>
      </w:tr>
      <w:tr w:rsidR="007449BD" w:rsidRPr="007449BD">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2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r>
      <w:tr w:rsidR="007449BD" w:rsidRPr="007449BD">
        <w:tc>
          <w:tcPr>
            <w:tcW w:w="709"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249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Обеспечение исполнения полномочий Российской Федерации, </w:t>
            </w:r>
            <w:r w:rsidRPr="007449BD">
              <w:rPr>
                <w:rFonts w:cs="Times New Roman"/>
                <w:szCs w:val="28"/>
              </w:rPr>
              <w:lastRenderedPageBreak/>
              <w:t>переданных в области охоты и сохранения охотничьих ресурсов</w:t>
            </w:r>
          </w:p>
        </w:tc>
        <w:tc>
          <w:tcPr>
            <w:tcW w:w="2438"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министерство природных ресурсов края, КГКУ "Служба по охране животного </w:t>
            </w:r>
            <w:r w:rsidRPr="007449BD">
              <w:rPr>
                <w:rFonts w:cs="Times New Roman"/>
                <w:szCs w:val="28"/>
              </w:rPr>
              <w:lastRenderedPageBreak/>
              <w:t>мира и ООПТ"</w:t>
            </w:r>
          </w:p>
        </w:tc>
        <w:tc>
          <w:tcPr>
            <w:tcW w:w="1579"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полное и качественное осуществление переданных полномочий в области охоты и сохранения </w:t>
            </w:r>
            <w:r w:rsidRPr="007449BD">
              <w:rPr>
                <w:rFonts w:cs="Times New Roman"/>
                <w:szCs w:val="28"/>
              </w:rPr>
              <w:lastRenderedPageBreak/>
              <w:t>охотничьих ресурсов</w:t>
            </w:r>
          </w:p>
        </w:tc>
        <w:tc>
          <w:tcPr>
            <w:tcW w:w="198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отсутствие контроля, надзора и разрешительной деятельности </w:t>
            </w:r>
            <w:r w:rsidRPr="007449BD">
              <w:rPr>
                <w:rFonts w:cs="Times New Roman"/>
                <w:szCs w:val="28"/>
              </w:rPr>
              <w:lastRenderedPageBreak/>
              <w:t>в области охоты и сохранения охотничьих ресурсов; отсутствие поступлений в бюджеты всех уровней от использования охотничьих ресурсов; сокращение численности охотничьих ресурсов</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1.1.</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мероприятий КГКУ "Служба по охране животного мира и ООПТ" по выполнению государственного задания по оказанию государственных услуг (выполнению </w:t>
            </w:r>
            <w:r w:rsidRPr="007449BD">
              <w:rPr>
                <w:rFonts w:cs="Times New Roman"/>
                <w:szCs w:val="28"/>
              </w:rPr>
              <w:lastRenderedPageBreak/>
              <w:t>работ) в сфере сохранения и воспроизводства охотничьих ресурсов</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КГКУ "Служба по охране животного мира и ООПТ"</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результате реализации данного мероприятия в соответствии с государственным заданием, ежегодно утверждаемым распоряжением министерства природных ресурсов края, доля квот на </w:t>
            </w:r>
            <w:r w:rsidRPr="007449BD">
              <w:rPr>
                <w:rFonts w:cs="Times New Roman"/>
                <w:szCs w:val="28"/>
              </w:rPr>
              <w:lastRenderedPageBreak/>
              <w:t>добычу охотничьих ресурсов, выданных на территории ООПТ краевого значения, на которых допускается осуществление охоты, в общем объеме квот для данных территорий, устанавливаемых распоряжением Губернатора края, будет составлять 100 процентов. Доля рейдов по профилактике правонарушений в области охоты и сохранения охотничьих ресурсов в общем количестве рейдов, устанавливаемых государственным заданием, будет составлять 100 процентов</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неисполнение полномочий, переданных Российской Федерацией, в том числе отсутствие контроля, надзора и разрешительной деятельности </w:t>
            </w:r>
            <w:r w:rsidRPr="007449BD">
              <w:rPr>
                <w:rFonts w:cs="Times New Roman"/>
                <w:szCs w:val="28"/>
              </w:rPr>
              <w:lastRenderedPageBreak/>
              <w:t>в области охоты и сохранения охотничьих ресурсов; отсутствие поступлений в краевой бюджет от добычи охотничьих ресурсов</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1.2.</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мероприятий по реализации полномочий в области охраны и использования охотничьих ресурсов</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КГКУ "Служба по охране животного мира и ООПТ"</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 2020 году будет оснащено специальными информационными знаками, устанавливаемыми уполномоченными государственными органами по охране, контролю и регулированию использования объектов животного мира и среды их обитания, 12 территорий общедоступных охотничьих угодий края</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неисполнение требования законодательства об информировании граждан о границах общедоступных охотничьих угодий через установку специальных информационных знаков</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Информационно-аналитическое обеспечение в сфере сохранения и воспроизводства охотничьих ресурсов</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министерство природных ресурсов края</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ежегодно будет получена достоверная информация о состоянии и численности охотничьих ресурсов через выполнение работ по </w:t>
            </w:r>
            <w:r w:rsidRPr="007449BD">
              <w:rPr>
                <w:rFonts w:cs="Times New Roman"/>
                <w:szCs w:val="28"/>
              </w:rPr>
              <w:lastRenderedPageBreak/>
              <w:t>систематизации данных ЗМУ, определению численности охотничьих ресурсов, лимитов и квот их добычи. В ходе реализации Программы будет выполнено шесть таких работ</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отсутствие достоверной информации о состоянии и численности охотничьих ресурсов повлечет их </w:t>
            </w:r>
            <w:r w:rsidRPr="007449BD">
              <w:rPr>
                <w:rFonts w:cs="Times New Roman"/>
                <w:szCs w:val="28"/>
              </w:rPr>
              <w:lastRenderedPageBreak/>
              <w:t>нерациональное использование и может привести к снижению численности охотничьих ресурсов и доходов краевого бюджета</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КГКУ "Служба по охране животного мира и ООПТ"</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сохраненных ООПТ краевого значения, отвечающих целям и задачам их создания, в общем количестве ООПТ краевого значения, увеличится с 92 до 100 процентов от общего количества ООПТ краевого значения. Доля нарушений режимов особой охраны ООПТ краевого значения, по </w:t>
            </w:r>
            <w:r w:rsidRPr="007449BD">
              <w:rPr>
                <w:rFonts w:cs="Times New Roman"/>
                <w:szCs w:val="28"/>
              </w:rPr>
              <w:lastRenderedPageBreak/>
              <w:t>которым будут возбуждены дела о привлечении к административной или уголовной ответственности за нарушения режимов особой охраны ООПТ краевого значения, в общем количестве выявленных нарушений режимов особой охраны ООПТ краевого значения составит 100 процентов. Доля ООПТ краевого значения, оснащенных специальными знаками, в общем количестве ООПТ краевого значения увеличится за период действия Программы с 23 до 90 процентов</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усиление деградации природных комплексов края, угроза сохранению биоразнообразия; декларативное существование охраны ООПТ краевого значения, не отвечающее целям их </w:t>
            </w:r>
            <w:r w:rsidRPr="007449BD">
              <w:rPr>
                <w:rFonts w:cs="Times New Roman"/>
                <w:szCs w:val="28"/>
              </w:rPr>
              <w:lastRenderedPageBreak/>
              <w:t>создания, разрушение уникальных природных комплексов, снижение численности объектов животного мира</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3.</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внутрихозяйственн</w:t>
            </w:r>
            <w:r w:rsidRPr="007449BD">
              <w:rPr>
                <w:rFonts w:cs="Times New Roman"/>
                <w:szCs w:val="28"/>
              </w:rPr>
              <w:lastRenderedPageBreak/>
              <w:t xml:space="preserve">ого </w:t>
            </w:r>
            <w:proofErr w:type="spellStart"/>
            <w:r w:rsidRPr="007449BD">
              <w:rPr>
                <w:rFonts w:cs="Times New Roman"/>
                <w:szCs w:val="28"/>
              </w:rPr>
              <w:t>охотустройства</w:t>
            </w:r>
            <w:proofErr w:type="spellEnd"/>
            <w:r w:rsidRPr="007449BD">
              <w:rPr>
                <w:rFonts w:cs="Times New Roman"/>
                <w:szCs w:val="28"/>
              </w:rPr>
              <w:t xml:space="preserve"> юридическими лицами, получившими право долгосрочного 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МО ВОО ОСОО ДВО (по </w:t>
            </w:r>
            <w:r w:rsidRPr="007449BD">
              <w:rPr>
                <w:rFonts w:cs="Times New Roman"/>
                <w:szCs w:val="28"/>
              </w:rPr>
              <w:lastRenderedPageBreak/>
              <w:t>согласованию), ООО "</w:t>
            </w:r>
            <w:proofErr w:type="spellStart"/>
            <w:r w:rsidRPr="007449BD">
              <w:rPr>
                <w:rFonts w:cs="Times New Roman"/>
                <w:szCs w:val="28"/>
              </w:rPr>
              <w:t>Кур-Восток-Урми</w:t>
            </w:r>
            <w:proofErr w:type="spellEnd"/>
            <w:r w:rsidRPr="007449BD">
              <w:rPr>
                <w:rFonts w:cs="Times New Roman"/>
                <w:szCs w:val="28"/>
              </w:rPr>
              <w:t>" (по согласованию), ЗАО "Фауна" (по согласованию), ООО "Промысловик"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 "Хабаровское краевое общество охотников и </w:t>
            </w:r>
            <w:r w:rsidRPr="007449BD">
              <w:rPr>
                <w:rFonts w:cs="Times New Roman"/>
                <w:szCs w:val="28"/>
              </w:rPr>
              <w:lastRenderedPageBreak/>
              <w:t>рыболовов" (по согласованию), Нанайское районное потребительское общество (по согласованию), ЗАО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результате реализации </w:t>
            </w:r>
            <w:r w:rsidRPr="007449BD">
              <w:rPr>
                <w:rFonts w:cs="Times New Roman"/>
                <w:szCs w:val="28"/>
              </w:rPr>
              <w:lastRenderedPageBreak/>
              <w:t xml:space="preserve">мероприятия доля охотничьих угодий, на которых будет проведено внутрихозяйственное </w:t>
            </w:r>
            <w:proofErr w:type="spellStart"/>
            <w:r w:rsidRPr="007449BD">
              <w:rPr>
                <w:rFonts w:cs="Times New Roman"/>
                <w:szCs w:val="28"/>
              </w:rPr>
              <w:t>охотустройство</w:t>
            </w:r>
            <w:proofErr w:type="spellEnd"/>
            <w:r w:rsidRPr="007449BD">
              <w:rPr>
                <w:rFonts w:cs="Times New Roman"/>
                <w:szCs w:val="28"/>
              </w:rPr>
              <w:t>, в общей площади закрепленных охотничьих угодий, увеличится с 2 до 90 процентов, что позволит вести охотничье хозяйство на основе научно обоснованных рекомендаций и планирования деятельности в сфере охотничьего хозяйства</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инерционное экстенсивное и </w:t>
            </w:r>
            <w:proofErr w:type="spellStart"/>
            <w:r w:rsidRPr="007449BD">
              <w:rPr>
                <w:rFonts w:cs="Times New Roman"/>
                <w:szCs w:val="28"/>
              </w:rPr>
              <w:lastRenderedPageBreak/>
              <w:t>неэфффективное</w:t>
            </w:r>
            <w:proofErr w:type="spellEnd"/>
            <w:r w:rsidRPr="007449BD">
              <w:rPr>
                <w:rFonts w:cs="Times New Roman"/>
                <w:szCs w:val="28"/>
              </w:rPr>
              <w:t xml:space="preserve"> ведение охотничьего хозяйства, снижение экономической эффективности и налоговых поступлений в бюджеты всех уровней</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4.</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Создание охотничьей инфраструктуры для осуществления видов деятельности в сфере охотничьего хозяйства</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МО ВОО ОСОО 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xml:space="preserve">" (по согласованию), ЗАО "Фауна" (по согласованию), ЗАО "СПХ" (по согласованию), </w:t>
            </w:r>
            <w:r w:rsidRPr="007449BD">
              <w:rPr>
                <w:rFonts w:cs="Times New Roman"/>
                <w:szCs w:val="28"/>
              </w:rPr>
              <w:lastRenderedPageBreak/>
              <w:t>ООО "Промысловик"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 "Хабаровское краевое общество охотников и рыболовов" (по согласованию), Нанайское районное потребительское общество (по </w:t>
            </w:r>
            <w:r w:rsidRPr="007449BD">
              <w:rPr>
                <w:rFonts w:cs="Times New Roman"/>
                <w:szCs w:val="28"/>
              </w:rPr>
              <w:lastRenderedPageBreak/>
              <w:t>согласованию), ЗАО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 2020 году количество мест (домов охотника, остановочных пунктов гостиничного типа),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оказания услуг в сфере охотничьего хозяйства, достигнет 33 единиц, количество мест (егерских </w:t>
            </w:r>
            <w:r w:rsidRPr="007449BD">
              <w:rPr>
                <w:rFonts w:cs="Times New Roman"/>
                <w:szCs w:val="28"/>
              </w:rPr>
              <w:lastRenderedPageBreak/>
              <w:t xml:space="preserve">кордонов),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осуществления производственного охотничьего контроля - 58 единиц, количество мест (приемно-заготовительных пунктов), 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приемки продукции охоты и заготовки пищевых лесных ресурсов и лекарственных растений - 19 единиц, количество мест (домов охотников, стрелковых вышек и других охотничьих сооружений), </w:t>
            </w:r>
            <w:r w:rsidRPr="007449BD">
              <w:rPr>
                <w:rFonts w:cs="Times New Roman"/>
                <w:szCs w:val="28"/>
              </w:rPr>
              <w:lastRenderedPageBreak/>
              <w:t xml:space="preserve">обустроенных </w:t>
            </w:r>
            <w:proofErr w:type="spellStart"/>
            <w:r w:rsidRPr="007449BD">
              <w:rPr>
                <w:rFonts w:cs="Times New Roman"/>
                <w:szCs w:val="28"/>
              </w:rPr>
              <w:t>охотопользователями</w:t>
            </w:r>
            <w:proofErr w:type="spellEnd"/>
            <w:r w:rsidRPr="007449BD">
              <w:rPr>
                <w:rFonts w:cs="Times New Roman"/>
                <w:szCs w:val="28"/>
              </w:rPr>
              <w:t xml:space="preserve"> края при создании охотничьей инфраструктуры в закрепленных охотничьих угодьях для осуществления охотничьего промысла, достигнет 188 единиц</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ухудшение условий труда работников охотничьего хозяйства, снижение объемов производства и доходной части предприятий охотничьей отрасли</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5.</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Осуществление производственного охотничьего контроля</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МО ВОО ОСОО 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xml:space="preserve">" (по согласованию), ЗАО "Фауна" (по согласованию), ЗАО "СПХ" (по согласованию), ООО </w:t>
            </w:r>
            <w:r w:rsidRPr="007449BD">
              <w:rPr>
                <w:rFonts w:cs="Times New Roman"/>
                <w:szCs w:val="28"/>
              </w:rPr>
              <w:lastRenderedPageBreak/>
              <w:t>"Промысловик"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 "Хабаровское краевое общество охотников и рыболовов" (по согласованию), Нанайское районное потребительское общество (по согласованию), </w:t>
            </w:r>
            <w:r w:rsidRPr="007449BD">
              <w:rPr>
                <w:rFonts w:cs="Times New Roman"/>
                <w:szCs w:val="28"/>
              </w:rPr>
              <w:lastRenderedPageBreak/>
              <w:t>ЗАО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ходе реализации данного мероприятия количество рейдов, проведенных </w:t>
            </w:r>
            <w:proofErr w:type="spellStart"/>
            <w:r w:rsidRPr="007449BD">
              <w:rPr>
                <w:rFonts w:cs="Times New Roman"/>
                <w:szCs w:val="28"/>
              </w:rPr>
              <w:t>охотопользователями</w:t>
            </w:r>
            <w:proofErr w:type="spellEnd"/>
            <w:r w:rsidRPr="007449BD">
              <w:rPr>
                <w:rFonts w:cs="Times New Roman"/>
                <w:szCs w:val="28"/>
              </w:rPr>
              <w:t xml:space="preserve"> по профилактике правонарушений в области охоты и сохранения охотничьих ресурсов в закрепленных охотничьих угодьях при осуществлении производственного охотничьего контроля в период действия Программы составит </w:t>
            </w:r>
            <w:r w:rsidRPr="007449BD">
              <w:rPr>
                <w:rFonts w:cs="Times New Roman"/>
                <w:szCs w:val="28"/>
              </w:rPr>
              <w:lastRenderedPageBreak/>
              <w:t>670 единиц. Доля выявленных правонарушений в рамках проведения производственного охотничьего контроля, по которым возбуждены дела об административных правонарушениях и уголовные дела, к 2020 году составит 75 процентов</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рост браконьерства, снижение численности объектов животного мира</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6.</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биотехнических мероприятий в закрепленных охотничьих угодьях</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МО ВОО ОСОО 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(по согласованию), ЗАО "Фауна" (по согласованию), ЗАО "СПХ" (по согласованию), ООО "Промысловик"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w:t>
            </w:r>
            <w:r w:rsidRPr="007449BD">
              <w:rPr>
                <w:rFonts w:cs="Times New Roman"/>
                <w:szCs w:val="28"/>
              </w:rPr>
              <w:lastRenderedPageBreak/>
              <w:t>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 "Хабаровское краевое общество охотников и рыболовов" (по согласованию), Нанайское районное потребительское общество (по согласованию),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рост численности основных видов охотничьих ресурсов, повышение эффективности ведения охотничьего хозяйства</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стагнация сферы охотничьего хозяйства, сохранение полной зависимости от природных рисков</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6.1.</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Регулирование </w:t>
            </w:r>
            <w:r w:rsidRPr="007449BD">
              <w:rPr>
                <w:rFonts w:cs="Times New Roman"/>
                <w:szCs w:val="28"/>
              </w:rPr>
              <w:lastRenderedPageBreak/>
              <w:t>численности охотничьих ресурсов в целях поддержания численности охотничьих,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МО ВОО ОСОО </w:t>
            </w:r>
            <w:r w:rsidRPr="007449BD">
              <w:rPr>
                <w:rFonts w:cs="Times New Roman"/>
                <w:szCs w:val="28"/>
              </w:rPr>
              <w:lastRenderedPageBreak/>
              <w:t>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(по согласованию), ЗАО "Фауна" (по согласованию), ЗАО "СПХ" (по согласованию), ООО "Промысловик"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Хабаровский краевой союз потребительских обществ (по согласованию), ОАО "ГОСПРОМ-ХОЗ "Вяземский" </w:t>
            </w:r>
            <w:r w:rsidRPr="007449BD">
              <w:rPr>
                <w:rFonts w:cs="Times New Roman"/>
                <w:szCs w:val="28"/>
              </w:rPr>
              <w:lastRenderedPageBreak/>
              <w:t>(по согласованию), ОО "Хабаровское краевое общество охотников и рыболовов" (по согласованию), Нанайское районное потребительское общество (по согласованию), ЗАО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xml:space="preserve">2015 - 2020 </w:t>
            </w:r>
            <w:r w:rsidRPr="007449BD">
              <w:rPr>
                <w:rFonts w:cs="Times New Roman"/>
                <w:szCs w:val="28"/>
              </w:rPr>
              <w:lastRenderedPageBreak/>
              <w:t>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в целях </w:t>
            </w:r>
            <w:r w:rsidRPr="007449BD">
              <w:rPr>
                <w:rFonts w:cs="Times New Roman"/>
                <w:szCs w:val="28"/>
              </w:rPr>
              <w:lastRenderedPageBreak/>
              <w:t>предотвращения ущерба здоровью и угрозы для жизни граждан, сохранения популяций охотничьих ресурсов и других объектов животного мира в период действия Программы количество волков и бурых медведей, изъятых в закрепленных охотничьих угодьях, составит 405 особей</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нанесение </w:t>
            </w:r>
            <w:r w:rsidRPr="007449BD">
              <w:rPr>
                <w:rFonts w:cs="Times New Roman"/>
                <w:szCs w:val="28"/>
              </w:rPr>
              <w:lastRenderedPageBreak/>
              <w:t>ущерба здоровью граждан, увеличение угрозы распространения болезней диких животных, снижение их численности</w:t>
            </w: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6.2.</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Подкормка охотничьих ресурсов в закрепленных охотничьих угодьях и улучшение кормовых условий среды обитания</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МО ВОО ОСОО 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xml:space="preserve">" (по согласованию), </w:t>
            </w:r>
            <w:r w:rsidRPr="007449BD">
              <w:rPr>
                <w:rFonts w:cs="Times New Roman"/>
                <w:szCs w:val="28"/>
              </w:rPr>
              <w:lastRenderedPageBreak/>
              <w:t>ЗАО "Фауна" (по согласованию), ЗАО "СПХ" (по согласованию), ООО "Промысловик" (по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 "Хабаровское краевое общество охотников и рыболовов" (по согласованию), </w:t>
            </w:r>
            <w:r w:rsidRPr="007449BD">
              <w:rPr>
                <w:rFonts w:cs="Times New Roman"/>
                <w:szCs w:val="28"/>
              </w:rPr>
              <w:lastRenderedPageBreak/>
              <w:t>Нанайское районное потребительское общество (по согласованию), ЗАО "ОКМНС "</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ходе реализации мероприятия индекс количества ежегодно выкладываемых кормов </w:t>
            </w:r>
            <w:proofErr w:type="spellStart"/>
            <w:r w:rsidRPr="007449BD">
              <w:rPr>
                <w:rFonts w:cs="Times New Roman"/>
                <w:szCs w:val="28"/>
              </w:rPr>
              <w:t>охотопользователями</w:t>
            </w:r>
            <w:proofErr w:type="spellEnd"/>
            <w:r w:rsidRPr="007449BD">
              <w:rPr>
                <w:rFonts w:cs="Times New Roman"/>
                <w:szCs w:val="28"/>
              </w:rPr>
              <w:t xml:space="preserve"> края для подкормки диких копытных животных в закрепленных охотничьих угодьях увеличится к объемам </w:t>
            </w:r>
            <w:r w:rsidRPr="007449BD">
              <w:rPr>
                <w:rFonts w:cs="Times New Roman"/>
                <w:szCs w:val="28"/>
              </w:rPr>
              <w:lastRenderedPageBreak/>
              <w:t>предыдущего года с 110 процентов в 2015 году до 120 процентов в 2020 году, индекс увеличения площади устроенных кормовых полей в закрепленных охотничьих угодьях к площади кормовых полей в 2013 году увеличится с 110 до 200 процентов</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 xml:space="preserve">полная зависимость популяций диких копытных животных от естественных кормовых угодий, ухудшающихся условий среды их </w:t>
            </w:r>
            <w:r w:rsidRPr="007449BD">
              <w:rPr>
                <w:rFonts w:cs="Times New Roman"/>
                <w:szCs w:val="28"/>
              </w:rPr>
              <w:lastRenderedPageBreak/>
              <w:t>обитания</w:t>
            </w:r>
          </w:p>
        </w:tc>
      </w:tr>
      <w:tr w:rsidR="007449BD" w:rsidRPr="007449BD">
        <w:tc>
          <w:tcPr>
            <w:tcW w:w="709"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7.</w:t>
            </w:r>
          </w:p>
        </w:tc>
        <w:tc>
          <w:tcPr>
            <w:tcW w:w="2494"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Учет численности охотничьих ресурсов в закрепленных охотничьих угодьях</w:t>
            </w:r>
          </w:p>
        </w:tc>
        <w:tc>
          <w:tcPr>
            <w:tcW w:w="243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МО ВОО ОСОО ДВО (по согласованию), МОООО и Р "Кречет" (по согласованию), ЗАО "Восток-Пушнина" (по согласованию), ООО "</w:t>
            </w:r>
            <w:proofErr w:type="spellStart"/>
            <w:r w:rsidRPr="007449BD">
              <w:rPr>
                <w:rFonts w:cs="Times New Roman"/>
                <w:szCs w:val="28"/>
              </w:rPr>
              <w:t>Кур-Восток-Урми</w:t>
            </w:r>
            <w:proofErr w:type="spellEnd"/>
            <w:r w:rsidRPr="007449BD">
              <w:rPr>
                <w:rFonts w:cs="Times New Roman"/>
                <w:szCs w:val="28"/>
              </w:rPr>
              <w:t xml:space="preserve">" (по согласованию), ЗАО "Фауна" (по согласованию), ЗАО "СПХ" (по согласованию), ООО "Промысловик" </w:t>
            </w:r>
            <w:r w:rsidRPr="007449BD">
              <w:rPr>
                <w:rFonts w:cs="Times New Roman"/>
                <w:szCs w:val="28"/>
              </w:rPr>
              <w:lastRenderedPageBreak/>
              <w:t>(по согласованию), МУППХ "</w:t>
            </w:r>
            <w:proofErr w:type="spellStart"/>
            <w:r w:rsidRPr="007449BD">
              <w:rPr>
                <w:rFonts w:cs="Times New Roman"/>
                <w:szCs w:val="28"/>
              </w:rPr>
              <w:t>Лазовское</w:t>
            </w:r>
            <w:proofErr w:type="spellEnd"/>
            <w:r w:rsidRPr="007449BD">
              <w:rPr>
                <w:rFonts w:cs="Times New Roman"/>
                <w:szCs w:val="28"/>
              </w:rPr>
              <w:t xml:space="preserve">" (по согласованию), ГНУ ВНИИОЗ (по согласованию), Хабаровский краевой союз потребительских обществ (по согласованию), ОАО "ГОСПРОМ-ХОЗ "Вяземский" (по согласованию), ООО "Лесные продукты" (по согласованию), ООО Хабаровское краевое общество охотников и рыболовов" (по согласованию), Нанайское районное потребительское общество (по согласованию), ЗАО "ОКМНС </w:t>
            </w:r>
            <w:r w:rsidRPr="007449BD">
              <w:rPr>
                <w:rFonts w:cs="Times New Roman"/>
                <w:szCs w:val="28"/>
              </w:rPr>
              <w:lastRenderedPageBreak/>
              <w:t>"</w:t>
            </w:r>
            <w:proofErr w:type="spellStart"/>
            <w:r w:rsidRPr="007449BD">
              <w:rPr>
                <w:rFonts w:cs="Times New Roman"/>
                <w:szCs w:val="28"/>
              </w:rPr>
              <w:t>Ургальский</w:t>
            </w:r>
            <w:proofErr w:type="spellEnd"/>
            <w:r w:rsidRPr="007449BD">
              <w:rPr>
                <w:rFonts w:cs="Times New Roman"/>
                <w:szCs w:val="28"/>
              </w:rPr>
              <w:t xml:space="preserve"> ОРС-1" (по согласованию)</w:t>
            </w:r>
          </w:p>
        </w:tc>
        <w:tc>
          <w:tcPr>
            <w:tcW w:w="1579"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видов охотничьих ресурсов, по которым ведется учет численности в закрепленных охотничьих угодьях, в общем количестве видов охотничьих ресурсов, обитающих на территории края, возрастет за период действия Программы с 77 до 91 процента, индекс численности охотничьих ресурсов в охотничьих хозяйствах края в 2020 году увеличится к </w:t>
            </w:r>
            <w:r w:rsidRPr="007449BD">
              <w:rPr>
                <w:rFonts w:cs="Times New Roman"/>
                <w:szCs w:val="28"/>
              </w:rPr>
              <w:lastRenderedPageBreak/>
              <w:t>численности 2010 года по видам:</w:t>
            </w:r>
          </w:p>
        </w:tc>
        <w:tc>
          <w:tcPr>
            <w:tcW w:w="1984"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нерациональное и неэффективное использование охотничьих ресурсов, которое может привести к снижению численности охотничьих ресурсов</w:t>
            </w: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лось - до 187,50%,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кабан - до 105,00%,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косуля - до 186,00%,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благородный олень - до 161,00%,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дикий северный олень - до 144,00%,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соболь - до 132,00%,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бурый медведь - до 151,80%,</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3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579"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волк - до 213,64%</w:t>
            </w:r>
          </w:p>
        </w:tc>
        <w:tc>
          <w:tcPr>
            <w:tcW w:w="1984" w:type="dxa"/>
            <w:vMerge/>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70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8.</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расположенных в северных муниципальных районах края</w:t>
            </w:r>
          </w:p>
        </w:tc>
        <w:tc>
          <w:tcPr>
            <w:tcW w:w="243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министерство природных ресурсов края</w:t>
            </w:r>
          </w:p>
        </w:tc>
        <w:tc>
          <w:tcPr>
            <w:tcW w:w="1579"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2015 - 2020 годы</w:t>
            </w:r>
          </w:p>
        </w:tc>
        <w:tc>
          <w:tcPr>
            <w:tcW w:w="294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площади закрепленных охотничьих угодий в северных муниципальных районах края возрастет к 2020 году до 69,6 процента, что в целом по краю составит по этому показателю 80 процентов, установленных законодательством об охоте и сохранении охотничьих ресурсов</w:t>
            </w:r>
          </w:p>
        </w:tc>
        <w:tc>
          <w:tcPr>
            <w:tcW w:w="198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полное отсутствие инвестиционных вложений в сферу ведения охотничьего хозяйства, снижение эффективности работы отрасли</w:t>
            </w:r>
          </w:p>
        </w:tc>
      </w:tr>
    </w:tbl>
    <w:p w:rsidR="007449BD" w:rsidRPr="007449BD" w:rsidRDefault="007449BD" w:rsidP="007449BD">
      <w:pPr>
        <w:autoSpaceDE w:val="0"/>
        <w:autoSpaceDN w:val="0"/>
        <w:adjustRightInd w:val="0"/>
        <w:ind w:firstLine="540"/>
        <w:jc w:val="both"/>
        <w:rPr>
          <w:rFonts w:cs="Times New Roman"/>
          <w:szCs w:val="28"/>
        </w:rPr>
      </w:pP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Примечание: ДВФ   ГНУ  ВНИИОЗ  -  Дальневосточный  филиал  государственного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научного  учреждения  "</w:t>
      </w:r>
      <w:proofErr w:type="gramStart"/>
      <w:r w:rsidRPr="007449BD">
        <w:rPr>
          <w:rFonts w:ascii="Courier New" w:hAnsi="Courier New" w:cs="Courier New"/>
          <w:sz w:val="20"/>
          <w:szCs w:val="20"/>
        </w:rPr>
        <w:t>Всероссийский</w:t>
      </w:r>
      <w:proofErr w:type="gramEnd"/>
      <w:r w:rsidRPr="007449BD">
        <w:rPr>
          <w:rFonts w:ascii="Courier New" w:hAnsi="Courier New" w:cs="Courier New"/>
          <w:sz w:val="20"/>
          <w:szCs w:val="20"/>
        </w:rPr>
        <w:t xml:space="preserve">   научно-исследовательский</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институт охотничьего хозяйства и звероводства имени  профессора</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Б.М.Житкова" Российской академии сельскохозяйственных наук;</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ЗАО - закрытое акционерное общество;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МО ВОО ОСОО ДВО  - межрегиональное отделение военно-охотничьего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общества Общероссийской  спортивной  общественной   организации</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Дальневосточного военного округа;</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МОООО и </w:t>
      </w:r>
      <w:proofErr w:type="gramStart"/>
      <w:r w:rsidRPr="007449BD">
        <w:rPr>
          <w:rFonts w:ascii="Courier New" w:hAnsi="Courier New" w:cs="Courier New"/>
          <w:sz w:val="20"/>
          <w:szCs w:val="20"/>
        </w:rPr>
        <w:t>Р</w:t>
      </w:r>
      <w:proofErr w:type="gramEnd"/>
      <w:r w:rsidRPr="007449BD">
        <w:rPr>
          <w:rFonts w:ascii="Courier New" w:hAnsi="Courier New" w:cs="Courier New"/>
          <w:sz w:val="20"/>
          <w:szCs w:val="20"/>
        </w:rPr>
        <w:t xml:space="preserve"> - межрегиональная  общественная  организация общество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охотников и рыболовов;</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МУППХ  -  муниципальное   унитарное   предприятие   промысловое</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хозяйство;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lastRenderedPageBreak/>
        <w:t xml:space="preserve">            ОАО - открытое акционерное общество;</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ОКМНС - община коренных малочисленных народов Севера;</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ОО - общественная организация;</w:t>
      </w:r>
    </w:p>
    <w:p w:rsidR="007449BD" w:rsidRPr="007449BD" w:rsidRDefault="007449BD" w:rsidP="007449BD">
      <w:pPr>
        <w:autoSpaceDE w:val="0"/>
        <w:autoSpaceDN w:val="0"/>
        <w:adjustRightInd w:val="0"/>
        <w:ind w:firstLine="0"/>
        <w:rPr>
          <w:rFonts w:ascii="Courier New" w:hAnsi="Courier New" w:cs="Courier New"/>
          <w:sz w:val="20"/>
          <w:szCs w:val="20"/>
        </w:rPr>
      </w:pPr>
      <w:r w:rsidRPr="007449BD">
        <w:rPr>
          <w:rFonts w:ascii="Courier New" w:hAnsi="Courier New" w:cs="Courier New"/>
          <w:sz w:val="20"/>
          <w:szCs w:val="20"/>
        </w:rPr>
        <w:t xml:space="preserve">            ООО - общество с ограниченной ответственностью.</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3</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6" w:name="Par1053"/>
      <w:bookmarkEnd w:id="6"/>
      <w:r w:rsidRPr="007449BD">
        <w:rPr>
          <w:rFonts w:cs="Times New Roman"/>
          <w:b/>
          <w:bCs/>
          <w:szCs w:val="28"/>
        </w:rPr>
        <w:t>РЕСУРСНОЕ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РЕАЛИЗАЦИИ ГОСУДАРСТВЕННОЙ ПРОГРАММЫ ХАБАРОВСКОГО КРАЯ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"РАЗВИТИЕ ОХОТНИЧЬЕГО ХОЗЯЙСТВА, СОХРАНЕНИЕ 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ВОСПРОИЗВОДСТВО ЖИВОТНОГО МИРА, ОБЕСПЕЧЕНИЕ ФУНКЦИОНИРОВАНИЯ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ОСОБО ОХРАНЯЕМЫХ ПРИРОДНЫХ ТЕРРИТОРИЙ В ХАБАРОВСКОМ КРАЕ" ЗА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СЧЕТ СРЕДСТВ КРАЕВОГО БЮДЖЕТА</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4"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680"/>
        <w:gridCol w:w="2778"/>
        <w:gridCol w:w="2494"/>
        <w:gridCol w:w="907"/>
        <w:gridCol w:w="964"/>
        <w:gridCol w:w="907"/>
        <w:gridCol w:w="907"/>
      </w:tblGrid>
      <w:tr w:rsidR="007449BD" w:rsidRPr="007449BD">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27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Наименование основного </w:t>
            </w:r>
            <w:r w:rsidRPr="007449BD">
              <w:rPr>
                <w:rFonts w:cs="Times New Roman"/>
                <w:szCs w:val="28"/>
              </w:rPr>
              <w:lastRenderedPageBreak/>
              <w:t>мероприятия, мероприятия</w:t>
            </w:r>
          </w:p>
        </w:tc>
        <w:tc>
          <w:tcPr>
            <w:tcW w:w="24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xml:space="preserve">Ответственный исполнитель, </w:t>
            </w:r>
            <w:r w:rsidRPr="007449BD">
              <w:rPr>
                <w:rFonts w:cs="Times New Roman"/>
                <w:szCs w:val="28"/>
              </w:rPr>
              <w:lastRenderedPageBreak/>
              <w:t>соисполнитель</w:t>
            </w:r>
          </w:p>
        </w:tc>
        <w:tc>
          <w:tcPr>
            <w:tcW w:w="368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Расходы по годам (млн. рублей)</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4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r>
      <w:tr w:rsidR="007449BD" w:rsidRPr="007449BD">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r>
      <w:tr w:rsidR="007449BD" w:rsidRPr="007449BD">
        <w:tc>
          <w:tcPr>
            <w:tcW w:w="680" w:type="dxa"/>
            <w:vMerge w:val="restart"/>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778" w:type="dxa"/>
            <w:vMerge w:val="restart"/>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49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0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61,300</w:t>
            </w:r>
          </w:p>
        </w:tc>
        <w:tc>
          <w:tcPr>
            <w:tcW w:w="96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59,007</w:t>
            </w:r>
          </w:p>
        </w:tc>
        <w:tc>
          <w:tcPr>
            <w:tcW w:w="90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61,291</w:t>
            </w:r>
          </w:p>
        </w:tc>
        <w:tc>
          <w:tcPr>
            <w:tcW w:w="90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94,317</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краевого бюджета, источником финансового обеспечения которых являются средства федерального бюджета</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14,593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14,100</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15,701</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19,020</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Ответственный исполнитель - министерство природных ресурсов края</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Соисполнитель - КГКУ "Служба по охране животного мира и ООПТ"</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Обеспечение </w:t>
            </w:r>
            <w:r w:rsidRPr="007449BD">
              <w:rPr>
                <w:rFonts w:cs="Times New Roman"/>
                <w:szCs w:val="28"/>
              </w:rPr>
              <w:lastRenderedPageBreak/>
              <w:t>исполнения полномочий Российской Федерации, переданных в области охоты и сохранения охотничьих ресурсов</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всего</w:t>
            </w:r>
          </w:p>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министерство природных ресурсов края, КГКУ "Служба по охране животного мира и ООПТ"</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17,178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16,685</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18,286</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26,775</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1.1.</w:t>
            </w: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мероприятий КГКУ "Служба по охране животного мира и ООПТ" по выполнению государственного задания по оказанию государственных услуг (выполнению работ) в сфере сохранения и воспроизводства охотничьих ресурсов</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КГКУ "Служба по охране животного мира и ООПТ"</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16,193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15,710</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17,273</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23,768</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мероприятий по реализации полномочий в области охраны и использования </w:t>
            </w:r>
            <w:r w:rsidRPr="007449BD">
              <w:rPr>
                <w:rFonts w:cs="Times New Roman"/>
                <w:szCs w:val="28"/>
              </w:rPr>
              <w:lastRenderedPageBreak/>
              <w:t>охотничьих ресурсов</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КГКУ "Служба по охране животного мира и ООПТ"</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0,475</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0,513</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1,507</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1.3.</w:t>
            </w: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Информационно-аналитическое обеспечение в сфере сохранения и воспроизводства охотничьих ресурсов</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министерство природных ресурсов края</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w:t>
            </w:r>
          </w:p>
        </w:tc>
        <w:tc>
          <w:tcPr>
            <w:tcW w:w="24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КГКУ "Служба по охране животного мира и ООПТ"</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44,122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42,322</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43,005</w:t>
            </w:r>
          </w:p>
        </w:tc>
        <w:tc>
          <w:tcPr>
            <w:tcW w:w="90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67,542</w:t>
            </w:r>
          </w:p>
        </w:tc>
      </w:tr>
    </w:tbl>
    <w:p w:rsidR="007449BD" w:rsidRPr="007449BD" w:rsidRDefault="007449BD" w:rsidP="007449BD">
      <w:pPr>
        <w:autoSpaceDE w:val="0"/>
        <w:autoSpaceDN w:val="0"/>
        <w:adjustRightInd w:val="0"/>
        <w:ind w:firstLine="54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4</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7" w:name="Par1148"/>
      <w:bookmarkEnd w:id="7"/>
      <w:r w:rsidRPr="007449BD">
        <w:rPr>
          <w:rFonts w:cs="Times New Roman"/>
          <w:b/>
          <w:bCs/>
          <w:szCs w:val="28"/>
        </w:rPr>
        <w:t>ПРОГНОЗНАЯ (СПРАВОЧНАЯ) ОЦЕНКА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РАСХОДОВ ФЕДЕРАЛЬНОГО БЮДЖЕТА, КРАЕВОГО БЮДЖЕТА 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ВНЕБЮДЖЕТНЫХ СРЕДСТВ НА РЕАЛИЗАЦИЮ ГОСУДАРСТВЕННОЙ ПРОГРАММЫ</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ХАБАРОВСКОГО КРАЯ "РАЗВИТИЕ ОХОТНИЧЬЕГО ХОЗЯЙСТВА,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СОХРАНЕНИЕ И ВОСПРОИЗВОДСТВО ЖИВОТНОГО МИРА,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lastRenderedPageBreak/>
        <w:t>ФУНКЦИОНИРОВАНИЯ ОСОБО ОХРАНЯЕМЫХ ПРИРОДНЫХ ТЕРРИТОРИЙ В</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5"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680"/>
        <w:gridCol w:w="3118"/>
        <w:gridCol w:w="1928"/>
        <w:gridCol w:w="964"/>
        <w:gridCol w:w="964"/>
        <w:gridCol w:w="964"/>
        <w:gridCol w:w="1020"/>
      </w:tblGrid>
      <w:tr w:rsidR="007449BD" w:rsidRPr="007449BD">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31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Наименование основного мероприятия</w:t>
            </w:r>
          </w:p>
        </w:tc>
        <w:tc>
          <w:tcPr>
            <w:tcW w:w="1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Источники финансирования</w:t>
            </w:r>
          </w:p>
        </w:tc>
        <w:tc>
          <w:tcPr>
            <w:tcW w:w="391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Оценка расходов по годам (млн. рублей)</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31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r>
      <w:tr w:rsidR="007449BD" w:rsidRPr="007449BD">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r>
      <w:tr w:rsidR="007449BD" w:rsidRPr="007449BD">
        <w:tc>
          <w:tcPr>
            <w:tcW w:w="680" w:type="dxa"/>
            <w:vMerge w:val="restart"/>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3118" w:type="dxa"/>
            <w:vMerge w:val="restart"/>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928"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79,317</w:t>
            </w:r>
          </w:p>
        </w:tc>
        <w:tc>
          <w:tcPr>
            <w:tcW w:w="96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79,233</w:t>
            </w:r>
          </w:p>
        </w:tc>
        <w:tc>
          <w:tcPr>
            <w:tcW w:w="96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79,391</w:t>
            </w:r>
          </w:p>
        </w:tc>
        <w:tc>
          <w:tcPr>
            <w:tcW w:w="1020"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143,722</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61,300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59,007</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61,291</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94,317</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том числе средства краевого бюджета, источником финансового обеспечения которых являются средства </w:t>
            </w:r>
            <w:r w:rsidRPr="007449BD">
              <w:rPr>
                <w:rFonts w:cs="Times New Roman"/>
                <w:szCs w:val="28"/>
              </w:rPr>
              <w:lastRenderedPageBreak/>
              <w:t>федерального бюджета (далее - средства федерального 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14,593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14,100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15,701</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19,020</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Федеральный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r>
      <w:tr w:rsidR="007449BD" w:rsidRPr="007449BD">
        <w:tc>
          <w:tcPr>
            <w:tcW w:w="680"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18,017</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20,226</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49,405</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Обеспечение исполнения полномочий Российской Федерации, переданных в области охоты и сохранения охотничьих ресурсов</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17,178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16,685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18,286</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26,775</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17,178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16,685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18,286</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26,775</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федерального 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14,593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14,100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15,701</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19,020</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мероприятий КГКУ "Служба по охране животного мира и ООПТ" по выполнению государственного задания по оказанию </w:t>
            </w:r>
            <w:r w:rsidRPr="007449BD">
              <w:rPr>
                <w:rFonts w:cs="Times New Roman"/>
                <w:szCs w:val="28"/>
              </w:rPr>
              <w:lastRenderedPageBreak/>
              <w:t>государственных услуг (выполнению работ) в сфере сохранения и воспроизводства охотничьих ресурсов</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16,193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15,710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17,273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23,768</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16,193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15,710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17,273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23,768</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в том числе средства федерального </w:t>
            </w:r>
            <w:r w:rsidRPr="007449BD">
              <w:rPr>
                <w:rFonts w:cs="Times New Roman"/>
                <w:szCs w:val="28"/>
              </w:rPr>
              <w:lastRenderedPageBreak/>
              <w:t>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13,608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13,125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14,688</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16,013</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1.2.</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Проведение мероприятий по реализации полномочий в области охраны и использования охотничьих ресурсов</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0,475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0,513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1,507</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0,475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0,513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1,507</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федерального 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0,485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0,475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0,513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1,507</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Информационно-аналитическое обеспечение в сфере сохранения и воспроизводства охотничьих ресурсов</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1,500</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федерального 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0,500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1,500</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44,122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42,322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43,005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67,542</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краевой бюджет</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44,122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42,322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43,005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67,542</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 том числе средства федерального бюджета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внутрихозяйственного </w:t>
            </w:r>
            <w:proofErr w:type="spellStart"/>
            <w:r w:rsidRPr="007449BD">
              <w:rPr>
                <w:rFonts w:cs="Times New Roman"/>
                <w:szCs w:val="28"/>
              </w:rPr>
              <w:t>охотустройства</w:t>
            </w:r>
            <w:proofErr w:type="spellEnd"/>
            <w:r w:rsidRPr="007449BD">
              <w:rPr>
                <w:rFonts w:cs="Times New Roman"/>
                <w:szCs w:val="28"/>
              </w:rPr>
              <w:t xml:space="preserve"> юридическими лицами, получившими право долгосрочного пользования животным миром на основании долгосрочных лицензий или </w:t>
            </w:r>
            <w:proofErr w:type="spellStart"/>
            <w:r w:rsidRPr="007449BD">
              <w:rPr>
                <w:rFonts w:cs="Times New Roman"/>
                <w:szCs w:val="28"/>
              </w:rPr>
              <w:t>охотхозяйственных</w:t>
            </w:r>
            <w:proofErr w:type="spellEnd"/>
            <w:r w:rsidRPr="007449BD">
              <w:rPr>
                <w:rFonts w:cs="Times New Roman"/>
                <w:szCs w:val="28"/>
              </w:rPr>
              <w:t xml:space="preserve"> соглашений</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1,448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1,378</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3,327</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1,448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2,600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1,378</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3,327</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Создание охотничьей инфраструктуры для осуществления видов деятельности в сфере охотничьего хозяйства</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4,784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3,774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2,514</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6,182</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4,784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3,774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2,514</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6,182</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Осуществление производственного охотничьего контроля</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7,693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9,351</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9,516</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30,154</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7,693</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9,351</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9,516</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30,154</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w:t>
            </w:r>
            <w:r w:rsidRPr="007449BD">
              <w:rPr>
                <w:rFonts w:cs="Times New Roman"/>
                <w:szCs w:val="28"/>
              </w:rPr>
              <w:lastRenderedPageBreak/>
              <w:t>биотехнических мероприятий в закрепленных охотничьих угодьях</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1,694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1,831</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1,929</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4,599</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1,694</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1,831</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1,929</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4,599</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6.1.</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Регулирование численности охотничьих ресурсов в целях поддержания численности охотничьих ресурсов, предотвращения возникновения и распространения болезней охотничьих ресурсов, нанесения ущерба здоровью граждан, объектам животного мира и среде их обитания</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0,289</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0,289</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0,290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0,785</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0,289</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0,289</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0,290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0,785</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6.2.</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Подкормка охотничьих ресурсов в закрепленных охотничьих угодьях и улучшение кормовых условий среды обитания</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1,542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1,639</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3,814</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1,405</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1,542</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1,639</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3,814</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Учет численности </w:t>
            </w:r>
            <w:r w:rsidRPr="007449BD">
              <w:rPr>
                <w:rFonts w:cs="Times New Roman"/>
                <w:szCs w:val="28"/>
              </w:rPr>
              <w:lastRenderedPageBreak/>
              <w:t>охотничьих ресурсов в закрепленных охотничьих угодьях</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lastRenderedPageBreak/>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0,998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1,270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1,373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3,909</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0,998</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1,270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1,373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3,909</w:t>
            </w:r>
          </w:p>
        </w:tc>
      </w:tr>
      <w:tr w:rsidR="007449BD" w:rsidRPr="007449BD">
        <w:tc>
          <w:tcPr>
            <w:tcW w:w="680"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8.</w:t>
            </w:r>
          </w:p>
        </w:tc>
        <w:tc>
          <w:tcPr>
            <w:tcW w:w="3118" w:type="dxa"/>
            <w:vMerge w:val="restart"/>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Проведение аукционов на право заключения </w:t>
            </w:r>
            <w:proofErr w:type="spellStart"/>
            <w:r w:rsidRPr="007449BD">
              <w:rPr>
                <w:rFonts w:cs="Times New Roman"/>
                <w:szCs w:val="28"/>
              </w:rPr>
              <w:t>охотхозяйственных</w:t>
            </w:r>
            <w:proofErr w:type="spellEnd"/>
            <w:r w:rsidRPr="007449BD">
              <w:rPr>
                <w:rFonts w:cs="Times New Roman"/>
                <w:szCs w:val="28"/>
              </w:rPr>
              <w:t xml:space="preserve"> соглашений на территории общедоступных охотничьих угодий, расположенных в северных муниципальных районах края</w:t>
            </w: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1,234</w:t>
            </w:r>
          </w:p>
        </w:tc>
      </w:tr>
      <w:tr w:rsidR="007449BD" w:rsidRPr="007449BD">
        <w:tc>
          <w:tcPr>
            <w:tcW w:w="680"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3118" w:type="dxa"/>
            <w:vMerge/>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p>
        </w:tc>
        <w:tc>
          <w:tcPr>
            <w:tcW w:w="192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внебюджетные средства</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96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1,234</w:t>
            </w:r>
          </w:p>
        </w:tc>
      </w:tr>
    </w:tbl>
    <w:p w:rsidR="007449BD" w:rsidRPr="007449BD" w:rsidRDefault="007449BD" w:rsidP="007449BD">
      <w:pPr>
        <w:autoSpaceDE w:val="0"/>
        <w:autoSpaceDN w:val="0"/>
        <w:adjustRightInd w:val="0"/>
        <w:ind w:firstLine="54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5</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8" w:name="Par1394"/>
      <w:bookmarkEnd w:id="8"/>
      <w:r w:rsidRPr="007449BD">
        <w:rPr>
          <w:rFonts w:cs="Times New Roman"/>
          <w:b/>
          <w:bCs/>
          <w:szCs w:val="28"/>
        </w:rPr>
        <w:t>ОЦЕНКА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lastRenderedPageBreak/>
        <w:t>СТЕПЕНИ ВЛИЯНИЯ ВЫДЕЛЕНИЯ ДОПОЛНИТЕЛЬНЫХ ОБЪЕМОВ РЕСУРСОВ НА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ПОКАЗАТЕЛИ (ИНДИКАТОРЫ) ГОСУДАРСТВЕННОЙ ПРОГРАММЫ</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ХАБАРОВСКОГО КРАЯ "РАЗВИТИЕ ОХОТНИЧЬЕГО ХОЗЯЙСТВА,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СОХРАНЕНИЕ И ВОСПРОИЗВОДСТВО ЖИВОТНОГО МИРА,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ФУНКЦИОНИРОВАНИЯ ОСОБО ОХРАНЯЕМЫХ ПРИРОДНЫХ ТЕРРИТОРИЙ В</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6"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0" w:type="auto"/>
        <w:tblInd w:w="-5" w:type="dxa"/>
        <w:tblLayout w:type="fixed"/>
        <w:tblCellMar>
          <w:top w:w="75" w:type="dxa"/>
          <w:left w:w="0" w:type="dxa"/>
          <w:bottom w:w="75" w:type="dxa"/>
          <w:right w:w="0" w:type="dxa"/>
        </w:tblCellMar>
        <w:tblLook w:val="0000"/>
      </w:tblPr>
      <w:tblGrid>
        <w:gridCol w:w="680"/>
        <w:gridCol w:w="2154"/>
        <w:gridCol w:w="1304"/>
        <w:gridCol w:w="1020"/>
        <w:gridCol w:w="1020"/>
        <w:gridCol w:w="1020"/>
        <w:gridCol w:w="1020"/>
        <w:gridCol w:w="1020"/>
        <w:gridCol w:w="1020"/>
        <w:gridCol w:w="1020"/>
        <w:gridCol w:w="1020"/>
      </w:tblGrid>
      <w:tr w:rsidR="007449BD" w:rsidRPr="007449BD">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21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Наименование показателя (индикатора)</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Единица измерения</w:t>
            </w:r>
          </w:p>
        </w:tc>
        <w:tc>
          <w:tcPr>
            <w:tcW w:w="8160"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Значение показателя (индикатора) по годам</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0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20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20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20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r>
      <w:tr w:rsidR="007449BD" w:rsidRPr="007449BD">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1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 учетом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без учета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 учетом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без учета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 учетом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без учета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 учетом дополнительных ресурсов</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без учета дополнительных ресурсов</w:t>
            </w:r>
          </w:p>
        </w:tc>
      </w:tr>
      <w:tr w:rsidR="007449BD" w:rsidRPr="007449BD">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r>
      <w:tr w:rsidR="007449BD" w:rsidRPr="007449BD">
        <w:tc>
          <w:tcPr>
            <w:tcW w:w="680" w:type="dxa"/>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t>1.</w:t>
            </w:r>
          </w:p>
        </w:tc>
        <w:tc>
          <w:tcPr>
            <w:tcW w:w="11618" w:type="dxa"/>
            <w:gridSpan w:val="10"/>
            <w:tcBorders>
              <w:top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Обеспечение исполнения полномочий Российской Федерации, переданных в области охоты и сохранения охотничьих ресурсов</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квот на добычу охотничьих </w:t>
            </w:r>
            <w:r w:rsidRPr="007449BD">
              <w:rPr>
                <w:rFonts w:cs="Times New Roman"/>
                <w:szCs w:val="28"/>
              </w:rPr>
              <w:lastRenderedPageBreak/>
              <w:t>ресурсов, выданных на территории ООПТ краевого значения, на которых допускается осуществление охоты, в общем объеме квот для данных территорий, устанавливаемых распоряжением Губернатора края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1.2.</w:t>
            </w:r>
          </w:p>
        </w:tc>
        <w:tc>
          <w:tcPr>
            <w:tcW w:w="215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рейдов по профилактике правонарушений в области охоты и сохранения охотничьих ресурсов, проведенных КГКУ "Служба по охране </w:t>
            </w:r>
            <w:r w:rsidRPr="007449BD">
              <w:rPr>
                <w:rFonts w:cs="Times New Roman"/>
                <w:szCs w:val="28"/>
              </w:rPr>
              <w:lastRenderedPageBreak/>
              <w:t>животного мира и ООПТ" в охотничьих угодьях края, в общем количестве рейдов, ежегодно устанавливаемом государственным заданием в соответствии с распоряжением министерства природных ресурсов края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1.3.</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общедоступных охотничьих угодий, оснащенных специальными информационными знаками, устанавливаемыми </w:t>
            </w:r>
            <w:r w:rsidRPr="007449BD">
              <w:rPr>
                <w:rFonts w:cs="Times New Roman"/>
                <w:szCs w:val="28"/>
              </w:rPr>
              <w:lastRenderedPageBreak/>
              <w:t>уполномоченными государственными органами по охране, контролю и регулированию использования объектов животного мира и среды их обитания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единиц</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12</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1.4.</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Количество выполненных работ по систематизации данных ЗМУ, определению численности охотничьих ресурсов, лимитов и квот их добычи на территории края, за исключением ООПТ </w:t>
            </w:r>
            <w:r w:rsidRPr="007449BD">
              <w:rPr>
                <w:rFonts w:cs="Times New Roman"/>
                <w:szCs w:val="28"/>
              </w:rPr>
              <w:lastRenderedPageBreak/>
              <w:t>федерального значения, в соответствии с мероприятиями, ежегодно утверждаемыми министерством природных ресурсов края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 -</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outlineLvl w:val="2"/>
              <w:rPr>
                <w:rFonts w:cs="Times New Roman"/>
                <w:szCs w:val="28"/>
              </w:rPr>
            </w:pPr>
            <w:r w:rsidRPr="007449BD">
              <w:rPr>
                <w:rFonts w:cs="Times New Roman"/>
                <w:szCs w:val="28"/>
              </w:rPr>
              <w:lastRenderedPageBreak/>
              <w:t>2.</w:t>
            </w:r>
          </w:p>
        </w:tc>
        <w:tc>
          <w:tcPr>
            <w:tcW w:w="11618" w:type="dxa"/>
            <w:gridSpan w:val="10"/>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Функционирование особо охраняемых природных территорий краевого значения</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2.1.</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сохраненных ООПТ краевого значения, отвечающих задачам и целям их создания, в общем количестве ООПТ краевого значения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единиц</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92</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2.2.</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Доля нарушений режимов особой охраны ООПТ краевого значения, по </w:t>
            </w:r>
            <w:r w:rsidRPr="007449BD">
              <w:rPr>
                <w:rFonts w:cs="Times New Roman"/>
                <w:szCs w:val="28"/>
              </w:rPr>
              <w:lastRenderedPageBreak/>
              <w:t>которым возбуждены дела о привлечении к административной или уголовной ответственности за нарушения режимов особой охраны ООПТ краевого значения, в общем количестве выявленных нарушений режимов особой охраны ООПТ краевого значения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 " -</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r>
      <w:tr w:rsidR="007449BD" w:rsidRPr="007449BD">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2.3.</w:t>
            </w:r>
          </w:p>
        </w:tc>
        <w:tc>
          <w:tcPr>
            <w:tcW w:w="2154" w:type="dxa"/>
            <w:tcMar>
              <w:top w:w="102" w:type="dxa"/>
              <w:left w:w="62" w:type="dxa"/>
              <w:bottom w:w="102" w:type="dxa"/>
              <w:right w:w="62" w:type="dxa"/>
            </w:tcMar>
            <w:vAlign w:val="cente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Доля ООПТ краевого значения, оснащенных специальными информационны</w:t>
            </w:r>
            <w:r w:rsidRPr="007449BD">
              <w:rPr>
                <w:rFonts w:cs="Times New Roman"/>
                <w:szCs w:val="28"/>
              </w:rPr>
              <w:lastRenderedPageBreak/>
              <w:t>ми знаками, в общем количестве ООПТ краевого значения</w:t>
            </w:r>
          </w:p>
        </w:tc>
        <w:tc>
          <w:tcPr>
            <w:tcW w:w="130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процентов</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25</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100</w:t>
            </w:r>
          </w:p>
        </w:tc>
        <w:tc>
          <w:tcPr>
            <w:tcW w:w="102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90</w:t>
            </w:r>
          </w:p>
        </w:tc>
      </w:tr>
    </w:tbl>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6</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9" w:name="Par1525"/>
      <w:bookmarkEnd w:id="9"/>
      <w:r w:rsidRPr="007449BD">
        <w:rPr>
          <w:rFonts w:cs="Times New Roman"/>
          <w:b/>
          <w:bCs/>
          <w:szCs w:val="28"/>
        </w:rPr>
        <w:t>ОЦЕНКА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СТЕПЕНИ ВЛИЯНИЯ ВЫДЕЛЕНИЯ ДОПОЛНИТЕЛЬНЫХ ОБЪЕМОВ РЕСУРСОВ НА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СРОКИ И НЕПОСРЕДСТВЕННЫЕ РЕЗУЛЬТАТЫ РЕАЛИЗАЦИИ ОСНОВНЫХ</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МЕРОПРИЯТИЙ ГОСУДАРСТВЕННОЙ ПРОГРАММЫ ХАБАРОВСКОГО КРАЯ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"РАЗВИТИЕ ОХОТНИЧЬЕГО ХОЗЯЙСТВА, СОХРАНЕНИЕ 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ВОСПРОИЗВОДСТВО ЖИВОТНОГО МИРА, ОБЕСПЕЧЕНИЕ ФУНКЦИОНИРОВАНИЯ</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ОСОБО ОХРАНЯЕМЫХ ПРИРОДНЫХ ТЕРРИТОРИЙ В 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7"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17723" w:type="dxa"/>
        <w:tblInd w:w="-1139" w:type="dxa"/>
        <w:tblLayout w:type="fixed"/>
        <w:tblCellMar>
          <w:top w:w="75" w:type="dxa"/>
          <w:left w:w="0" w:type="dxa"/>
          <w:bottom w:w="75" w:type="dxa"/>
          <w:right w:w="0" w:type="dxa"/>
        </w:tblCellMar>
        <w:tblLook w:val="0000"/>
      </w:tblPr>
      <w:tblGrid>
        <w:gridCol w:w="680"/>
        <w:gridCol w:w="2778"/>
        <w:gridCol w:w="2211"/>
        <w:gridCol w:w="1474"/>
        <w:gridCol w:w="1077"/>
        <w:gridCol w:w="1077"/>
        <w:gridCol w:w="1077"/>
        <w:gridCol w:w="1170"/>
        <w:gridCol w:w="1757"/>
        <w:gridCol w:w="1757"/>
        <w:gridCol w:w="2665"/>
      </w:tblGrid>
      <w:tr w:rsidR="007449BD" w:rsidRPr="007449BD" w:rsidTr="00F974A4">
        <w:tc>
          <w:tcPr>
            <w:tcW w:w="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N п/п</w:t>
            </w:r>
          </w:p>
        </w:tc>
        <w:tc>
          <w:tcPr>
            <w:tcW w:w="27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Наименование основного мероприятия, мероприятия</w:t>
            </w:r>
          </w:p>
        </w:tc>
        <w:tc>
          <w:tcPr>
            <w:tcW w:w="221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Ответственный исполнитель, соисполнитель, участник</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Объем дополнительных ресурсов, всего (млн. рублей)</w:t>
            </w:r>
          </w:p>
        </w:tc>
        <w:tc>
          <w:tcPr>
            <w:tcW w:w="4401"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Объем дополнительных ресурсов, в том числе по годам (млн. рублей)</w:t>
            </w:r>
          </w:p>
        </w:tc>
        <w:tc>
          <w:tcPr>
            <w:tcW w:w="61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 учетом дополнительных ресурсов</w:t>
            </w:r>
          </w:p>
        </w:tc>
      </w:tr>
      <w:tr w:rsidR="007449BD" w:rsidRPr="007449BD" w:rsidTr="00F974A4">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21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4401"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351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срок реализации</w:t>
            </w:r>
          </w:p>
        </w:tc>
        <w:tc>
          <w:tcPr>
            <w:tcW w:w="26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непосредственный результат (краткое описание)</w:t>
            </w:r>
          </w:p>
        </w:tc>
      </w:tr>
      <w:tr w:rsidR="007449BD" w:rsidRPr="007449BD" w:rsidTr="00F974A4">
        <w:tc>
          <w:tcPr>
            <w:tcW w:w="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7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221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1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2018 - 2020</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начало реализации</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окончание реализации</w:t>
            </w:r>
          </w:p>
        </w:tc>
        <w:tc>
          <w:tcPr>
            <w:tcW w:w="26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p>
        </w:tc>
      </w:tr>
      <w:tr w:rsidR="007449BD" w:rsidRPr="007449BD" w:rsidTr="00F974A4">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22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c>
          <w:tcPr>
            <w:tcW w:w="1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9</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11</w:t>
            </w:r>
          </w:p>
        </w:tc>
      </w:tr>
      <w:tr w:rsidR="007449BD" w:rsidRPr="007449BD" w:rsidTr="00F974A4">
        <w:tc>
          <w:tcPr>
            <w:tcW w:w="680"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1.</w:t>
            </w:r>
          </w:p>
        </w:tc>
        <w:tc>
          <w:tcPr>
            <w:tcW w:w="2778"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Функционирование ООПТ краевого значения</w:t>
            </w:r>
          </w:p>
        </w:tc>
        <w:tc>
          <w:tcPr>
            <w:tcW w:w="2211"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КГКУ "Служба по охране животного мира и ООПТ"</w:t>
            </w:r>
          </w:p>
        </w:tc>
        <w:tc>
          <w:tcPr>
            <w:tcW w:w="1474"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204,188</w:t>
            </w:r>
          </w:p>
        </w:tc>
        <w:tc>
          <w:tcPr>
            <w:tcW w:w="107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30,240</w:t>
            </w:r>
          </w:p>
        </w:tc>
        <w:tc>
          <w:tcPr>
            <w:tcW w:w="107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31,914</w:t>
            </w:r>
          </w:p>
        </w:tc>
        <w:tc>
          <w:tcPr>
            <w:tcW w:w="107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33,931</w:t>
            </w:r>
          </w:p>
        </w:tc>
        <w:tc>
          <w:tcPr>
            <w:tcW w:w="1170"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108,103</w:t>
            </w:r>
          </w:p>
        </w:tc>
        <w:tc>
          <w:tcPr>
            <w:tcW w:w="175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175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2020</w:t>
            </w:r>
          </w:p>
        </w:tc>
        <w:tc>
          <w:tcPr>
            <w:tcW w:w="2665"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повышение качества охраны окружающей среды; обеспечение охраны дополнительно 8 существующих и 48 вновь создаваемых ООПТ краевого значения; увеличение численности диких копытных животных на территории ООПТ краевого значения на 50 процентов</w:t>
            </w:r>
          </w:p>
        </w:tc>
      </w:tr>
      <w:tr w:rsidR="007449BD" w:rsidRPr="007449BD" w:rsidTr="00F974A4">
        <w:tc>
          <w:tcPr>
            <w:tcW w:w="17723" w:type="dxa"/>
            <w:gridSpan w:val="11"/>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 xml:space="preserve">(в ред. </w:t>
            </w:r>
            <w:hyperlink r:id="rId38"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 от 22.04.2015 N 81-пр)</w:t>
            </w:r>
          </w:p>
        </w:tc>
      </w:tr>
      <w:tr w:rsidR="007449BD" w:rsidRPr="007449BD" w:rsidTr="00F974A4">
        <w:tc>
          <w:tcPr>
            <w:tcW w:w="680"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778"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2211"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47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204,188</w:t>
            </w:r>
          </w:p>
        </w:tc>
        <w:tc>
          <w:tcPr>
            <w:tcW w:w="107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30,240</w:t>
            </w:r>
          </w:p>
        </w:tc>
        <w:tc>
          <w:tcPr>
            <w:tcW w:w="107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31,914</w:t>
            </w:r>
          </w:p>
        </w:tc>
        <w:tc>
          <w:tcPr>
            <w:tcW w:w="107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33,931</w:t>
            </w:r>
          </w:p>
        </w:tc>
        <w:tc>
          <w:tcPr>
            <w:tcW w:w="1170"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108,103</w:t>
            </w:r>
          </w:p>
        </w:tc>
        <w:tc>
          <w:tcPr>
            <w:tcW w:w="175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75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2665"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r>
    </w:tbl>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right"/>
        <w:outlineLvl w:val="1"/>
        <w:rPr>
          <w:rFonts w:cs="Times New Roman"/>
          <w:szCs w:val="28"/>
        </w:rPr>
      </w:pPr>
      <w:r w:rsidRPr="007449BD">
        <w:rPr>
          <w:rFonts w:cs="Times New Roman"/>
          <w:szCs w:val="28"/>
        </w:rPr>
        <w:t>Приложение N 7</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к Государственной программе Хабаровского края</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"Развитие охотничьего хозяйства, сохранение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и воспроизводство животного мира, обеспечение</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функционирования особо охраняемых природных</w:t>
      </w:r>
    </w:p>
    <w:p w:rsidR="007449BD" w:rsidRPr="007449BD" w:rsidRDefault="007449BD" w:rsidP="007449BD">
      <w:pPr>
        <w:autoSpaceDE w:val="0"/>
        <w:autoSpaceDN w:val="0"/>
        <w:adjustRightInd w:val="0"/>
        <w:ind w:firstLine="0"/>
        <w:jc w:val="right"/>
        <w:rPr>
          <w:rFonts w:cs="Times New Roman"/>
          <w:szCs w:val="28"/>
        </w:rPr>
      </w:pPr>
      <w:r w:rsidRPr="007449BD">
        <w:rPr>
          <w:rFonts w:cs="Times New Roman"/>
          <w:szCs w:val="28"/>
        </w:rPr>
        <w:t>территорий в Хабаровском крае"</w:t>
      </w: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center"/>
        <w:rPr>
          <w:rFonts w:cs="Times New Roman"/>
          <w:b/>
          <w:bCs/>
          <w:szCs w:val="28"/>
        </w:rPr>
      </w:pPr>
      <w:bookmarkStart w:id="10" w:name="Par1596"/>
      <w:bookmarkEnd w:id="10"/>
      <w:r w:rsidRPr="007449BD">
        <w:rPr>
          <w:rFonts w:cs="Times New Roman"/>
          <w:b/>
          <w:bCs/>
          <w:szCs w:val="28"/>
        </w:rPr>
        <w:t>ПРОГНОЗ</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СВОДНЫХ ПОКАЗАТЕЛЕЙ ГОСУДАРСТВЕННЫХ ЗАДАНИЙ НА ОКАЗАНИЕ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ГОСУДАРСТВЕННЫХ УСЛУГ (ВЫПОЛНЕНИЕ РАБОТ) ЮРИДИЧЕСКИМ И (ИЛИ)</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ФИЗИЧЕСКИМ ЛИЦАМ В РАМКАХ ГОСУДАРСТВЕННОЙ ПРОГРАММЫ</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ХАБАРОВСКОГО КРАЯ "РАЗВИТИЕ ОХОТНИЧЬЕГО ХОЗЯЙСТВА,</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СОХРАНЕНИЕ И ВОСПРОИЗВОДСТВО ЖИВОТНОГО МИРА, ОБЕСПЕЧЕНИЕ</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ФУНКЦИОНИРОВАНИЯ ОСОБО ОХРАНЯЕМЫХ ПРИРОДНЫХ ТЕРРИТОРИЙ В</w:t>
      </w:r>
    </w:p>
    <w:p w:rsidR="007449BD" w:rsidRPr="007449BD" w:rsidRDefault="007449BD" w:rsidP="007449BD">
      <w:pPr>
        <w:autoSpaceDE w:val="0"/>
        <w:autoSpaceDN w:val="0"/>
        <w:adjustRightInd w:val="0"/>
        <w:ind w:firstLine="0"/>
        <w:jc w:val="center"/>
        <w:rPr>
          <w:rFonts w:cs="Times New Roman"/>
          <w:b/>
          <w:bCs/>
          <w:szCs w:val="28"/>
        </w:rPr>
      </w:pPr>
      <w:r w:rsidRPr="007449BD">
        <w:rPr>
          <w:rFonts w:cs="Times New Roman"/>
          <w:b/>
          <w:bCs/>
          <w:szCs w:val="28"/>
        </w:rPr>
        <w:t>ХАБАРОВСКОМ КРАЕ"</w:t>
      </w:r>
    </w:p>
    <w:p w:rsidR="007449BD" w:rsidRPr="007449BD" w:rsidRDefault="007449BD" w:rsidP="007449BD">
      <w:pPr>
        <w:autoSpaceDE w:val="0"/>
        <w:autoSpaceDN w:val="0"/>
        <w:adjustRightInd w:val="0"/>
        <w:ind w:firstLine="0"/>
        <w:jc w:val="center"/>
        <w:rPr>
          <w:rFonts w:cs="Times New Roman"/>
          <w:szCs w:val="28"/>
        </w:rPr>
      </w:pP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(в ред. </w:t>
      </w:r>
      <w:hyperlink r:id="rId39" w:history="1">
        <w:r w:rsidRPr="007449BD">
          <w:rPr>
            <w:rFonts w:cs="Times New Roman"/>
            <w:color w:val="0000FF"/>
            <w:szCs w:val="28"/>
          </w:rPr>
          <w:t>постановления</w:t>
        </w:r>
      </w:hyperlink>
      <w:r w:rsidRPr="007449BD">
        <w:rPr>
          <w:rFonts w:cs="Times New Roman"/>
          <w:szCs w:val="28"/>
        </w:rPr>
        <w:t xml:space="preserve"> Правительства Хабаровского края</w:t>
      </w:r>
    </w:p>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от 22.04.2015 N 81-пр)</w:t>
      </w:r>
    </w:p>
    <w:p w:rsidR="007449BD" w:rsidRPr="007449BD" w:rsidRDefault="007449BD" w:rsidP="007449BD">
      <w:pPr>
        <w:autoSpaceDE w:val="0"/>
        <w:autoSpaceDN w:val="0"/>
        <w:adjustRightInd w:val="0"/>
        <w:ind w:firstLine="0"/>
        <w:jc w:val="both"/>
        <w:rPr>
          <w:rFonts w:cs="Times New Roman"/>
          <w:szCs w:val="28"/>
        </w:rPr>
      </w:pPr>
    </w:p>
    <w:tbl>
      <w:tblPr>
        <w:tblW w:w="0" w:type="auto"/>
        <w:tblInd w:w="-10" w:type="dxa"/>
        <w:tblLayout w:type="fixed"/>
        <w:tblCellMar>
          <w:top w:w="75" w:type="dxa"/>
          <w:left w:w="0" w:type="dxa"/>
          <w:bottom w:w="75" w:type="dxa"/>
          <w:right w:w="0" w:type="dxa"/>
        </w:tblCellMar>
        <w:tblLook w:val="0000"/>
      </w:tblPr>
      <w:tblGrid>
        <w:gridCol w:w="567"/>
        <w:gridCol w:w="4082"/>
        <w:gridCol w:w="794"/>
        <w:gridCol w:w="794"/>
        <w:gridCol w:w="1706"/>
        <w:gridCol w:w="1418"/>
        <w:gridCol w:w="1417"/>
        <w:gridCol w:w="1418"/>
      </w:tblGrid>
      <w:tr w:rsidR="007449BD" w:rsidRPr="007449BD" w:rsidTr="007449BD">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N п/п</w:t>
            </w:r>
          </w:p>
        </w:tc>
        <w:tc>
          <w:tcPr>
            <w:tcW w:w="40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 xml:space="preserve">Наименование услуги (работы), показателя объема услуги (работы), основного </w:t>
            </w:r>
            <w:r w:rsidRPr="007449BD">
              <w:rPr>
                <w:rFonts w:cs="Times New Roman"/>
                <w:szCs w:val="28"/>
              </w:rPr>
              <w:lastRenderedPageBreak/>
              <w:t>мероприятия</w:t>
            </w:r>
          </w:p>
        </w:tc>
        <w:tc>
          <w:tcPr>
            <w:tcW w:w="329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Значение показателя объема услуги (работы) по годам</w:t>
            </w:r>
          </w:p>
        </w:tc>
        <w:tc>
          <w:tcPr>
            <w:tcW w:w="425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Расходы краевого бюджета на оказание услуги (работы) (млн. рублей) по годам</w:t>
            </w:r>
          </w:p>
        </w:tc>
      </w:tr>
      <w:tr w:rsidR="007449BD" w:rsidRPr="007449BD" w:rsidTr="007449BD">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40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both"/>
              <w:rPr>
                <w:rFonts w:cs="Times New Roman"/>
                <w:szCs w:val="28"/>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1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2016</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2017</w:t>
            </w:r>
          </w:p>
        </w:tc>
      </w:tr>
      <w:tr w:rsidR="007449BD" w:rsidRPr="007449BD" w:rsidTr="007449BD">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1</w:t>
            </w: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3</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4</w:t>
            </w:r>
          </w:p>
        </w:tc>
        <w:tc>
          <w:tcPr>
            <w:tcW w:w="17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7</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8</w:t>
            </w:r>
          </w:p>
        </w:tc>
      </w:tr>
      <w:tr w:rsidR="007449BD" w:rsidRPr="007449BD" w:rsidTr="007449BD">
        <w:tc>
          <w:tcPr>
            <w:tcW w:w="567"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w:t>
            </w:r>
          </w:p>
        </w:tc>
        <w:tc>
          <w:tcPr>
            <w:tcW w:w="4082" w:type="dxa"/>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Наименование услуги и ее содержание</w:t>
            </w:r>
          </w:p>
        </w:tc>
        <w:tc>
          <w:tcPr>
            <w:tcW w:w="7547" w:type="dxa"/>
            <w:gridSpan w:val="6"/>
            <w:tcBorders>
              <w:top w:val="single" w:sz="4" w:space="0" w:color="auto"/>
            </w:tcBorders>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выдача в пределах установленной Хабаровскому краю компетенции разрешений на добычу охотничьих ресурсов на ООПТ Хабаровского края</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Показатель объема услуги</w:t>
            </w:r>
          </w:p>
        </w:tc>
        <w:tc>
          <w:tcPr>
            <w:tcW w:w="7547" w:type="dxa"/>
            <w:gridSpan w:val="6"/>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количество выданных разрешений на добычу охотничьих ресурсов на территории ООПТ краевого значения, единиц</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Обеспечение исполнения полномочий Российской Федерации, переданных в области охоты и сохранения охотничьих ресурсов</w:t>
            </w: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51</w:t>
            </w: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51</w:t>
            </w:r>
          </w:p>
        </w:tc>
        <w:tc>
          <w:tcPr>
            <w:tcW w:w="170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51</w:t>
            </w: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0,070</w:t>
            </w:r>
          </w:p>
        </w:tc>
        <w:tc>
          <w:tcPr>
            <w:tcW w:w="141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0,070</w:t>
            </w: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0,070</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2.</w:t>
            </w: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Наименование работы и ее содержание</w:t>
            </w:r>
          </w:p>
        </w:tc>
        <w:tc>
          <w:tcPr>
            <w:tcW w:w="7547" w:type="dxa"/>
            <w:gridSpan w:val="6"/>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проведение мероприятий по охране объектов животного мира и среды их обитания, за исключением объектов животного мира, находящихся на особо охраняемых природных территориях федерального значения</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Показатель объема работы</w:t>
            </w:r>
          </w:p>
        </w:tc>
        <w:tc>
          <w:tcPr>
            <w:tcW w:w="7547" w:type="dxa"/>
            <w:gridSpan w:val="6"/>
            <w:tcMar>
              <w:top w:w="102" w:type="dxa"/>
              <w:left w:w="62" w:type="dxa"/>
              <w:bottom w:w="102" w:type="dxa"/>
              <w:right w:w="62" w:type="dxa"/>
            </w:tcMar>
          </w:tcPr>
          <w:p w:rsidR="007449BD" w:rsidRPr="007449BD" w:rsidRDefault="007449BD" w:rsidP="007449BD">
            <w:pPr>
              <w:autoSpaceDE w:val="0"/>
              <w:autoSpaceDN w:val="0"/>
              <w:adjustRightInd w:val="0"/>
              <w:ind w:firstLine="0"/>
              <w:jc w:val="both"/>
              <w:rPr>
                <w:rFonts w:cs="Times New Roman"/>
                <w:szCs w:val="28"/>
              </w:rPr>
            </w:pPr>
            <w:r w:rsidRPr="007449BD">
              <w:rPr>
                <w:rFonts w:cs="Times New Roman"/>
                <w:szCs w:val="28"/>
              </w:rPr>
              <w:t>количество рейдов по профилактике правонарушений в области охоты и сохранения охотничьих ресурсов, проведенных КГКУ "Служба по охране животного мира и ООПТ", единиц</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 xml:space="preserve">Обеспечение исполнения полномочий Российской Федерации, переданных в </w:t>
            </w:r>
            <w:r w:rsidRPr="007449BD">
              <w:rPr>
                <w:rFonts w:cs="Times New Roman"/>
                <w:szCs w:val="28"/>
              </w:rPr>
              <w:lastRenderedPageBreak/>
              <w:t>области охоты и сохранения охотничьих ресурсов</w:t>
            </w: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lastRenderedPageBreak/>
              <w:t>555</w:t>
            </w: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535</w:t>
            </w:r>
          </w:p>
        </w:tc>
        <w:tc>
          <w:tcPr>
            <w:tcW w:w="1706"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599</w:t>
            </w: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13,538</w:t>
            </w:r>
          </w:p>
        </w:tc>
        <w:tc>
          <w:tcPr>
            <w:tcW w:w="141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13,055</w:t>
            </w: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14,618</w:t>
            </w:r>
          </w:p>
        </w:tc>
      </w:tr>
      <w:tr w:rsidR="007449BD" w:rsidRPr="007449BD" w:rsidTr="007449BD">
        <w:tc>
          <w:tcPr>
            <w:tcW w:w="567"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4082"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r w:rsidRPr="007449BD">
              <w:rPr>
                <w:rFonts w:cs="Times New Roman"/>
                <w:szCs w:val="28"/>
              </w:rPr>
              <w:t>Всего</w:t>
            </w: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794"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706" w:type="dxa"/>
            <w:tcMar>
              <w:top w:w="102" w:type="dxa"/>
              <w:left w:w="62" w:type="dxa"/>
              <w:bottom w:w="102" w:type="dxa"/>
              <w:right w:w="62" w:type="dxa"/>
            </w:tcMar>
          </w:tcPr>
          <w:p w:rsidR="007449BD" w:rsidRPr="007449BD" w:rsidRDefault="007449BD" w:rsidP="007449BD">
            <w:pPr>
              <w:autoSpaceDE w:val="0"/>
              <w:autoSpaceDN w:val="0"/>
              <w:adjustRightInd w:val="0"/>
              <w:ind w:firstLine="0"/>
              <w:rPr>
                <w:rFonts w:cs="Times New Roman"/>
                <w:szCs w:val="28"/>
              </w:rPr>
            </w:pP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13,608</w:t>
            </w:r>
          </w:p>
        </w:tc>
        <w:tc>
          <w:tcPr>
            <w:tcW w:w="1417"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13,125</w:t>
            </w:r>
          </w:p>
        </w:tc>
        <w:tc>
          <w:tcPr>
            <w:tcW w:w="1418" w:type="dxa"/>
            <w:tcMar>
              <w:top w:w="102" w:type="dxa"/>
              <w:left w:w="62" w:type="dxa"/>
              <w:bottom w:w="102" w:type="dxa"/>
              <w:right w:w="62" w:type="dxa"/>
            </w:tcMar>
          </w:tcPr>
          <w:p w:rsidR="007449BD" w:rsidRPr="007449BD" w:rsidRDefault="007449BD" w:rsidP="007449BD">
            <w:pPr>
              <w:autoSpaceDE w:val="0"/>
              <w:autoSpaceDN w:val="0"/>
              <w:adjustRightInd w:val="0"/>
              <w:ind w:firstLine="0"/>
              <w:jc w:val="center"/>
              <w:rPr>
                <w:rFonts w:cs="Times New Roman"/>
                <w:szCs w:val="28"/>
              </w:rPr>
            </w:pPr>
            <w:r w:rsidRPr="007449BD">
              <w:rPr>
                <w:rFonts w:cs="Times New Roman"/>
                <w:szCs w:val="28"/>
              </w:rPr>
              <w:t>14,688</w:t>
            </w:r>
          </w:p>
        </w:tc>
      </w:tr>
    </w:tbl>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autoSpaceDE w:val="0"/>
        <w:autoSpaceDN w:val="0"/>
        <w:adjustRightInd w:val="0"/>
        <w:ind w:firstLine="0"/>
        <w:jc w:val="both"/>
        <w:rPr>
          <w:rFonts w:cs="Times New Roman"/>
          <w:szCs w:val="28"/>
        </w:rPr>
      </w:pPr>
    </w:p>
    <w:p w:rsidR="007449BD" w:rsidRPr="007449BD" w:rsidRDefault="007449BD" w:rsidP="007449BD">
      <w:pPr>
        <w:pBdr>
          <w:top w:val="single" w:sz="6" w:space="0" w:color="auto"/>
        </w:pBdr>
        <w:autoSpaceDE w:val="0"/>
        <w:autoSpaceDN w:val="0"/>
        <w:adjustRightInd w:val="0"/>
        <w:spacing w:before="100" w:after="100"/>
        <w:ind w:firstLine="0"/>
        <w:rPr>
          <w:rFonts w:cs="Times New Roman"/>
          <w:sz w:val="2"/>
          <w:szCs w:val="2"/>
        </w:rPr>
      </w:pPr>
    </w:p>
    <w:p w:rsidR="00E4753C" w:rsidRDefault="00E4753C"/>
    <w:sectPr w:rsidR="00E4753C" w:rsidSect="00752952">
      <w:pgSz w:w="16836" w:h="11905" w:orient="landscape"/>
      <w:pgMar w:top="1985" w:right="1134" w:bottom="567"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40"/>
  <w:drawingGridVerticalSpacing w:val="381"/>
  <w:displayHorizontalDrawingGridEvery w:val="0"/>
  <w:characterSpacingControl w:val="doNotCompress"/>
  <w:compat/>
  <w:rsids>
    <w:rsidRoot w:val="007449BD"/>
    <w:rsid w:val="00192FA4"/>
    <w:rsid w:val="002521E3"/>
    <w:rsid w:val="003A7BAC"/>
    <w:rsid w:val="0063440A"/>
    <w:rsid w:val="007449BD"/>
    <w:rsid w:val="00752952"/>
    <w:rsid w:val="008C07CA"/>
    <w:rsid w:val="00A233F2"/>
    <w:rsid w:val="00C5769F"/>
    <w:rsid w:val="00D72DE1"/>
    <w:rsid w:val="00E4753C"/>
    <w:rsid w:val="00EC1FBC"/>
    <w:rsid w:val="00F974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F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9BD"/>
    <w:pPr>
      <w:widowControl w:val="0"/>
      <w:autoSpaceDE w:val="0"/>
      <w:autoSpaceDN w:val="0"/>
      <w:adjustRightInd w:val="0"/>
      <w:ind w:firstLine="0"/>
    </w:pPr>
    <w:rPr>
      <w:rFonts w:eastAsiaTheme="minorEastAsia" w:cs="Times New Roman"/>
      <w:szCs w:val="28"/>
      <w:lang w:eastAsia="ru-RU"/>
    </w:rPr>
  </w:style>
  <w:style w:type="paragraph" w:customStyle="1" w:styleId="ConsPlusNonformat">
    <w:name w:val="ConsPlusNonformat"/>
    <w:uiPriority w:val="99"/>
    <w:rsid w:val="007449BD"/>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Title">
    <w:name w:val="ConsPlusTitle"/>
    <w:uiPriority w:val="99"/>
    <w:rsid w:val="007449BD"/>
    <w:pPr>
      <w:widowControl w:val="0"/>
      <w:autoSpaceDE w:val="0"/>
      <w:autoSpaceDN w:val="0"/>
      <w:adjustRightInd w:val="0"/>
      <w:ind w:firstLine="0"/>
    </w:pPr>
    <w:rPr>
      <w:rFonts w:eastAsiaTheme="minorEastAsia" w:cs="Times New Roman"/>
      <w:b/>
      <w:bCs/>
      <w:szCs w:val="28"/>
      <w:lang w:eastAsia="ru-RU"/>
    </w:rPr>
  </w:style>
  <w:style w:type="paragraph" w:customStyle="1" w:styleId="ConsPlusCell">
    <w:name w:val="ConsPlusCell"/>
    <w:uiPriority w:val="99"/>
    <w:rsid w:val="007449BD"/>
    <w:pPr>
      <w:widowControl w:val="0"/>
      <w:autoSpaceDE w:val="0"/>
      <w:autoSpaceDN w:val="0"/>
      <w:adjustRightInd w:val="0"/>
      <w:ind w:firstLine="0"/>
    </w:pPr>
    <w:rPr>
      <w:rFonts w:eastAsiaTheme="minorEastAsia" w:cs="Times New Roman"/>
      <w:szCs w:val="2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9FAF74225640689730BBB34E80D04982B8FCB0EF4FD1BB2C0BA77919218FBC75BB560E8FCB50BC51F9E0g7r3F" TargetMode="External"/><Relationship Id="rId13" Type="http://schemas.openxmlformats.org/officeDocument/2006/relationships/hyperlink" Target="consultantplus://offline/ref=249FAF74225640689730BBB34E80D04982B8FCB0EF4FD3BB210BA77919218FBC75BB560E8FCB50BC50F8E3g7rBF" TargetMode="External"/><Relationship Id="rId18" Type="http://schemas.openxmlformats.org/officeDocument/2006/relationships/hyperlink" Target="consultantplus://offline/ref=249FAF74225640689730BBB34E80D04982B8FCB0EF4FD3BB210BA77919218FBC75BB560E8FCB50BC50F8E1g7rEF" TargetMode="External"/><Relationship Id="rId26" Type="http://schemas.openxmlformats.org/officeDocument/2006/relationships/hyperlink" Target="consultantplus://offline/ref=249FAF74225640689730BBB34E80D04982B8FCB0EF4FD3BB210BA77919218FBC75BB560E8FCB50BC50F8E1g7r2F" TargetMode="External"/><Relationship Id="rId39" Type="http://schemas.openxmlformats.org/officeDocument/2006/relationships/hyperlink" Target="consultantplus://offline/ref=249FAF74225640689730BBB34E80D04982B8FCB0EF4FD3BB210BA77919218FBC75BB560E8FCB50BC50F8EAg7rFF" TargetMode="External"/><Relationship Id="rId3" Type="http://schemas.openxmlformats.org/officeDocument/2006/relationships/webSettings" Target="webSettings.xml"/><Relationship Id="rId21" Type="http://schemas.openxmlformats.org/officeDocument/2006/relationships/hyperlink" Target="consultantplus://offline/ref=249FAF74225640689730A5BE58EC8E4582B5A0BDEE4ADBE97454FC244E2885EB32F40F4CCBC650B5g5r3F" TargetMode="External"/><Relationship Id="rId34" Type="http://schemas.openxmlformats.org/officeDocument/2006/relationships/hyperlink" Target="consultantplus://offline/ref=249FAF74225640689730BBB34E80D04982B8FCB0EF4FD3BB210BA77919218FBC75BB560E8FCB50BC50FDE6g7r3F" TargetMode="External"/><Relationship Id="rId7" Type="http://schemas.openxmlformats.org/officeDocument/2006/relationships/hyperlink" Target="consultantplus://offline/ref=249FAF74225640689730BBB34E80D04982B8FCB0EF4AD2B6200BA77919218FBC75BB560E8FCB50BC50F8EAg7r3F" TargetMode="External"/><Relationship Id="rId12" Type="http://schemas.openxmlformats.org/officeDocument/2006/relationships/hyperlink" Target="consultantplus://offline/ref=249FAF74225640689730BBB34E80D04982B8FCB0EF4FD3BB210BA77919218FBC75BB560E8FCB50BC50F8E3g7rAF" TargetMode="External"/><Relationship Id="rId17" Type="http://schemas.openxmlformats.org/officeDocument/2006/relationships/hyperlink" Target="consultantplus://offline/ref=249FAF74225640689730A5BE58EC8E4582B5AABEE74FDBE97454FC244Eg2r8F" TargetMode="External"/><Relationship Id="rId25" Type="http://schemas.openxmlformats.org/officeDocument/2006/relationships/hyperlink" Target="consultantplus://offline/ref=249FAF74225640689730BBB34E80D04982B8FCB0EF4FD3BB210BA77919218FBC75BB560E8FCB50BC50F8E1g7rDF" TargetMode="External"/><Relationship Id="rId33" Type="http://schemas.openxmlformats.org/officeDocument/2006/relationships/hyperlink" Target="consultantplus://offline/ref=249FAF74225640689730BBB34E80D04982B8FCB0EF4FD3BB210BA77919218FBC75BB560E8FCB50BC50FCE6g7rAF" TargetMode="External"/><Relationship Id="rId38" Type="http://schemas.openxmlformats.org/officeDocument/2006/relationships/hyperlink" Target="consultantplus://offline/ref=249FAF74225640689730BBB34E80D04982B8FCB0EF4FD3BB210BA77919218FBC75BB560E8FCB50BC50F8EAg7rEF" TargetMode="External"/><Relationship Id="rId2" Type="http://schemas.openxmlformats.org/officeDocument/2006/relationships/settings" Target="settings.xml"/><Relationship Id="rId16" Type="http://schemas.openxmlformats.org/officeDocument/2006/relationships/hyperlink" Target="consultantplus://offline/ref=249FAF74225640689730A5BE58EC8E4582B4A5BAE44EDBE97454FC244Eg2r8F" TargetMode="External"/><Relationship Id="rId20" Type="http://schemas.openxmlformats.org/officeDocument/2006/relationships/hyperlink" Target="consultantplus://offline/ref=249FAF74225640689730A5BE58EC8E4582B5A0BDEE4ADBE97454FC244E2885EB32F40F4CCBC651BDg5r2F" TargetMode="External"/><Relationship Id="rId29" Type="http://schemas.openxmlformats.org/officeDocument/2006/relationships/hyperlink" Target="consultantplus://offline/ref=249FAF74225640689730BBB34E80D04982B8FCB0EF4FD3BB210BA77919218FBC75BB560E8FCB50BC50F8E6g7rAF"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49FAF74225640689730A5BE58EC8E4582B4A1BDE44BDBE97454FC244E2885EB32F40F4CCBC553B4g5r1F" TargetMode="External"/><Relationship Id="rId11" Type="http://schemas.openxmlformats.org/officeDocument/2006/relationships/hyperlink" Target="consultantplus://offline/ref=249FAF74225640689730BBB34E80D04982B8FCB0EF4FD3BB210BA77919218FBC75BB560E8FCB50BC50F8E2g7r2F" TargetMode="External"/><Relationship Id="rId24" Type="http://schemas.openxmlformats.org/officeDocument/2006/relationships/hyperlink" Target="consultantplus://offline/ref=249FAF74225640689730BBB34E80D04982B8FCB0EF4AD5BC280BA77919218FBC75BB560E8FCB50BC50F8E6g7rAF" TargetMode="External"/><Relationship Id="rId32" Type="http://schemas.openxmlformats.org/officeDocument/2006/relationships/hyperlink" Target="consultantplus://offline/ref=249FAF74225640689730BBB34E80D04982B8FCB0EF4FD3BB210BA77919218FBC75BB560E8FCB50BC50F8EAg7r9F" TargetMode="External"/><Relationship Id="rId37" Type="http://schemas.openxmlformats.org/officeDocument/2006/relationships/hyperlink" Target="consultantplus://offline/ref=249FAF74225640689730BBB34E80D04982B8FCB0EF4FD3BB210BA77919218FBC75BB560E8FCB50BC50F8EAg7rEF" TargetMode="External"/><Relationship Id="rId40" Type="http://schemas.openxmlformats.org/officeDocument/2006/relationships/fontTable" Target="fontTable.xml"/><Relationship Id="rId5" Type="http://schemas.openxmlformats.org/officeDocument/2006/relationships/hyperlink" Target="consultantplus://offline/ref=249FAF74225640689730BBB34E80D04982B8FCB0EF4FD3BB210BA77919218FBC75BB560E8FCB50BC50F8E2g7rFF" TargetMode="External"/><Relationship Id="rId15" Type="http://schemas.openxmlformats.org/officeDocument/2006/relationships/hyperlink" Target="consultantplus://offline/ref=249FAF74225640689730A5BE58EC8E4582B5AABCE24BDBE97454FC244Eg2r8F" TargetMode="External"/><Relationship Id="rId23" Type="http://schemas.openxmlformats.org/officeDocument/2006/relationships/hyperlink" Target="consultantplus://offline/ref=249FAF74225640689730BBB34E80D04982B8FCB0E14BD2BA2A0BA77919218FBC75BB560E8FCB50BC50F8E2g7r3F" TargetMode="External"/><Relationship Id="rId28" Type="http://schemas.openxmlformats.org/officeDocument/2006/relationships/hyperlink" Target="consultantplus://offline/ref=249FAF74225640689730BBB34E80D04982B8FCB0EF4FD1BB2C0BA77919218FBC75BB560E8FCB50BC52FCE5g7r2F" TargetMode="External"/><Relationship Id="rId36" Type="http://schemas.openxmlformats.org/officeDocument/2006/relationships/hyperlink" Target="consultantplus://offline/ref=249FAF74225640689730BBB34E80D04982B8FCB0EF4FD3BB210BA77919218FBC75BB560E8FCB50BC50F0E1g7rCF" TargetMode="External"/><Relationship Id="rId10" Type="http://schemas.openxmlformats.org/officeDocument/2006/relationships/hyperlink" Target="consultantplus://offline/ref=249FAF74225640689730BBB34E80D04982B8FCB0EF4FD3BB210BA77919218FBC75BB560E8FCB50BC50F8E2g7rFF" TargetMode="External"/><Relationship Id="rId19" Type="http://schemas.openxmlformats.org/officeDocument/2006/relationships/hyperlink" Target="consultantplus://offline/ref=249FAF74225640689730BBB34E80D04982B8FCB0EF4AD5BC280BA77919218FBC75BB560E8FCB50BC50F8E6g7rAF" TargetMode="External"/><Relationship Id="rId31" Type="http://schemas.openxmlformats.org/officeDocument/2006/relationships/hyperlink" Target="consultantplus://offline/ref=249FAF74225640689730BBB34E80D04982B8FCB0EF4AD2B6200BA77919218FBC75BB560E8FCB50BC50F8E5g7rB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49FAF74225640689730BBB34E80D04982B8FCB0EF4FD1BB2C0BA77919218FBC75BB560E8FCB50BC52FCE5g7r2F" TargetMode="External"/><Relationship Id="rId14" Type="http://schemas.openxmlformats.org/officeDocument/2006/relationships/hyperlink" Target="consultantplus://offline/ref=249FAF74225640689730A5BE58EC8E4582B5AABCE24BDBE97454FC244Eg2r8F" TargetMode="External"/><Relationship Id="rId22" Type="http://schemas.openxmlformats.org/officeDocument/2006/relationships/hyperlink" Target="consultantplus://offline/ref=249FAF74225640689730BBB34E80D04982B8FCB0EF4FD3BB210BA77919218FBC75BB560E8FCB50BC50F8E1g7rCF" TargetMode="External"/><Relationship Id="rId27" Type="http://schemas.openxmlformats.org/officeDocument/2006/relationships/hyperlink" Target="consultantplus://offline/ref=249FAF74225640689730BBB34E80D04982B8FCB0EF4FD1BB2C0BA77919218FBC75BB560E8FCB50BC51F9E0g7r3F" TargetMode="External"/><Relationship Id="rId30" Type="http://schemas.openxmlformats.org/officeDocument/2006/relationships/hyperlink" Target="consultantplus://offline/ref=249FAF74225640689730BBB34E80D04982B8FCB0EF4FD3BB210BA77919218FBC75BB560E8FCB50BC50F8E6g7r8F" TargetMode="External"/><Relationship Id="rId35" Type="http://schemas.openxmlformats.org/officeDocument/2006/relationships/hyperlink" Target="consultantplus://offline/ref=249FAF74225640689730BBB34E80D04982B8FCB0EF4FD3BB210BA77919218FBC75BB560E8FCB50BC50FEE3g7r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15924</Words>
  <Characters>90772</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Денин Евгений Юрьевич</dc:creator>
  <cp:keywords/>
  <dc:description/>
  <cp:lastModifiedBy>Экология</cp:lastModifiedBy>
  <cp:revision>2</cp:revision>
  <dcterms:created xsi:type="dcterms:W3CDTF">2015-06-01T06:24:00Z</dcterms:created>
  <dcterms:modified xsi:type="dcterms:W3CDTF">2015-06-01T06:24:00Z</dcterms:modified>
</cp:coreProperties>
</file>