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theme/themeOverride1.xml" ContentType="application/vnd.openxmlformats-officedocument.themeOverride+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6A7" w:rsidRPr="00D60311" w:rsidRDefault="001126A7" w:rsidP="001126A7">
      <w:pPr>
        <w:widowControl w:val="0"/>
        <w:numPr>
          <w:ilvl w:val="0"/>
          <w:numId w:val="1"/>
        </w:numPr>
        <w:suppressAutoHyphens/>
        <w:jc w:val="center"/>
      </w:pPr>
      <w:r w:rsidRPr="00D60311">
        <w:t>АДМИНИСТРАЦИЯ УЛЬЧСКОГО МУНИЦИПАЛЬНОГО РАЙОНА</w:t>
      </w:r>
    </w:p>
    <w:p w:rsidR="001126A7" w:rsidRPr="00D60311" w:rsidRDefault="001126A7" w:rsidP="001126A7">
      <w:pPr>
        <w:widowControl w:val="0"/>
        <w:numPr>
          <w:ilvl w:val="0"/>
          <w:numId w:val="1"/>
        </w:numPr>
        <w:suppressAutoHyphens/>
        <w:jc w:val="center"/>
      </w:pPr>
      <w:r w:rsidRPr="00D60311">
        <w:t>Хабаровского края</w:t>
      </w:r>
    </w:p>
    <w:p w:rsidR="001126A7" w:rsidRPr="00D60311" w:rsidRDefault="001126A7" w:rsidP="001126A7">
      <w:pPr>
        <w:widowControl w:val="0"/>
        <w:numPr>
          <w:ilvl w:val="0"/>
          <w:numId w:val="1"/>
        </w:numPr>
        <w:suppressAutoHyphens/>
        <w:jc w:val="center"/>
      </w:pPr>
    </w:p>
    <w:p w:rsidR="001126A7" w:rsidRPr="00D60311" w:rsidRDefault="001126A7" w:rsidP="001126A7">
      <w:pPr>
        <w:widowControl w:val="0"/>
        <w:numPr>
          <w:ilvl w:val="0"/>
          <w:numId w:val="1"/>
        </w:numPr>
        <w:suppressAutoHyphens/>
        <w:jc w:val="center"/>
      </w:pPr>
      <w:r w:rsidRPr="00D60311">
        <w:t>ПОСТАНОВЛЕНИЕ</w:t>
      </w:r>
    </w:p>
    <w:p w:rsidR="001126A7" w:rsidRPr="00D60311" w:rsidRDefault="001126A7" w:rsidP="001126A7">
      <w:pPr>
        <w:widowControl w:val="0"/>
        <w:numPr>
          <w:ilvl w:val="0"/>
          <w:numId w:val="1"/>
        </w:numPr>
        <w:suppressAutoHyphens/>
      </w:pPr>
    </w:p>
    <w:p w:rsidR="001126A7" w:rsidRPr="00D60311" w:rsidRDefault="001126A7" w:rsidP="001126A7">
      <w:pPr>
        <w:widowControl w:val="0"/>
        <w:numPr>
          <w:ilvl w:val="0"/>
          <w:numId w:val="1"/>
        </w:numPr>
        <w:suppressAutoHyphens/>
      </w:pPr>
    </w:p>
    <w:p w:rsidR="001126A7" w:rsidRPr="00D60311" w:rsidRDefault="001126A7" w:rsidP="001126A7">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rPr>
        <w:t>11</w:t>
      </w:r>
      <w:r w:rsidRPr="00D60311">
        <w:rPr>
          <w:u w:val="single"/>
        </w:rPr>
        <w:t>.</w:t>
      </w:r>
      <w:r>
        <w:rPr>
          <w:u w:val="single"/>
        </w:rPr>
        <w:t>07</w:t>
      </w:r>
      <w:r w:rsidRPr="00D60311">
        <w:rPr>
          <w:u w:val="single"/>
        </w:rPr>
        <w:t>.201</w:t>
      </w:r>
      <w:r>
        <w:rPr>
          <w:u w:val="single"/>
        </w:rPr>
        <w:t>6</w:t>
      </w:r>
      <w:r w:rsidRPr="00D60311">
        <w:rPr>
          <w:u w:val="single"/>
        </w:rPr>
        <w:t xml:space="preserve"> № </w:t>
      </w:r>
      <w:r>
        <w:rPr>
          <w:u w:val="single"/>
        </w:rPr>
        <w:t>451</w:t>
      </w:r>
      <w:r w:rsidRPr="00D60311">
        <w:rPr>
          <w:u w:val="single"/>
        </w:rPr>
        <w:t>-па</w:t>
      </w:r>
    </w:p>
    <w:p w:rsidR="001126A7" w:rsidRPr="00D60311" w:rsidRDefault="001126A7" w:rsidP="001126A7">
      <w:pPr>
        <w:widowControl w:val="0"/>
        <w:numPr>
          <w:ilvl w:val="0"/>
          <w:numId w:val="1"/>
        </w:numPr>
        <w:suppressAutoHyphens/>
        <w:jc w:val="both"/>
      </w:pPr>
      <w:r w:rsidRPr="00D60311">
        <w:t xml:space="preserve">       с. Богородское</w:t>
      </w:r>
    </w:p>
    <w:p w:rsidR="007239B6" w:rsidRPr="00EA48C1" w:rsidRDefault="007239B6" w:rsidP="00B74F81">
      <w:pPr>
        <w:pStyle w:val="a3"/>
        <w:jc w:val="both"/>
        <w:rPr>
          <w:sz w:val="18"/>
          <w:szCs w:val="18"/>
        </w:rPr>
      </w:pPr>
    </w:p>
    <w:p w:rsidR="00EA48C1" w:rsidRPr="00EA48C1" w:rsidRDefault="00EA48C1" w:rsidP="00B74F81">
      <w:pPr>
        <w:pStyle w:val="a3"/>
        <w:jc w:val="both"/>
        <w:rPr>
          <w:sz w:val="18"/>
          <w:szCs w:val="18"/>
        </w:rPr>
      </w:pPr>
    </w:p>
    <w:p w:rsidR="00405782" w:rsidRPr="002D3DDB" w:rsidRDefault="00757A3A" w:rsidP="002D3DDB">
      <w:pPr>
        <w:pStyle w:val="a3"/>
        <w:spacing w:line="240" w:lineRule="exact"/>
        <w:jc w:val="both"/>
      </w:pPr>
      <w:r w:rsidRPr="002D3DDB">
        <w:t>О внесени</w:t>
      </w:r>
      <w:r w:rsidR="0084330D" w:rsidRPr="002D3DDB">
        <w:t>и</w:t>
      </w:r>
      <w:r w:rsidRPr="002D3DDB">
        <w:t xml:space="preserve"> изменений в схему</w:t>
      </w:r>
      <w:r w:rsidR="00153FC2" w:rsidRPr="002D3DDB">
        <w:t xml:space="preserve"> </w:t>
      </w:r>
      <w:r w:rsidR="008424D2" w:rsidRPr="002D3DDB">
        <w:t>водоснабжения и водоотведения</w:t>
      </w:r>
      <w:r w:rsidR="00153FC2" w:rsidRPr="002D3DDB">
        <w:t xml:space="preserve"> на территории </w:t>
      </w:r>
      <w:r w:rsidR="008F6D9B" w:rsidRPr="002D3DDB">
        <w:t xml:space="preserve">сельского поселения «Село </w:t>
      </w:r>
      <w:r w:rsidR="00FF5E7D" w:rsidRPr="002D3DDB">
        <w:t>Софийск</w:t>
      </w:r>
      <w:r w:rsidR="008F6D9B" w:rsidRPr="002D3DDB">
        <w:t xml:space="preserve">» </w:t>
      </w:r>
      <w:r w:rsidR="00153FC2" w:rsidRPr="002D3DDB">
        <w:t>Ульчского муниципального района Хабаровского края</w:t>
      </w:r>
      <w:r w:rsidR="007239B6" w:rsidRPr="002D3DDB">
        <w:t>, утвержденную постановлением администрации Ульчского муниципального района от 07.06.2016 г. № 362-па</w:t>
      </w:r>
    </w:p>
    <w:p w:rsidR="00405782" w:rsidRPr="00543DAE" w:rsidRDefault="00405782" w:rsidP="00B74F81">
      <w:pPr>
        <w:pStyle w:val="a3"/>
        <w:jc w:val="both"/>
        <w:rPr>
          <w:sz w:val="26"/>
          <w:szCs w:val="26"/>
        </w:rPr>
      </w:pPr>
    </w:p>
    <w:p w:rsidR="00F40C68" w:rsidRPr="0046392A" w:rsidRDefault="001E43E2" w:rsidP="008424D2">
      <w:pPr>
        <w:pStyle w:val="a3"/>
        <w:spacing w:line="276" w:lineRule="auto"/>
        <w:ind w:firstLine="709"/>
        <w:jc w:val="both"/>
      </w:pPr>
      <w:r>
        <w:t xml:space="preserve">В целях приведения в соответствии с законодательством </w:t>
      </w:r>
      <w:r w:rsidR="005B60C4">
        <w:t>нормативно-правовые акты администрации Ульчского муниципального района, в соответствии</w:t>
      </w:r>
      <w:r w:rsidR="002332BD" w:rsidRPr="0046392A">
        <w:t xml:space="preserve"> </w:t>
      </w:r>
      <w:r w:rsidR="005B60C4">
        <w:t xml:space="preserve">с </w:t>
      </w:r>
      <w:r w:rsidR="002332BD" w:rsidRPr="0046392A">
        <w:t>Федеральн</w:t>
      </w:r>
      <w:r w:rsidR="005B60C4">
        <w:t>ым</w:t>
      </w:r>
      <w:r w:rsidR="002332BD" w:rsidRPr="0046392A">
        <w:t xml:space="preserve"> закон</w:t>
      </w:r>
      <w:r w:rsidR="005B60C4">
        <w:t>ом</w:t>
      </w:r>
      <w:r w:rsidR="002332BD" w:rsidRPr="0046392A">
        <w:t xml:space="preserve"> </w:t>
      </w:r>
      <w:r w:rsidR="008424D2">
        <w:t>от 07</w:t>
      </w:r>
      <w:r w:rsidR="00302011">
        <w:t xml:space="preserve">декабря </w:t>
      </w:r>
      <w:r w:rsidR="008424D2">
        <w:t>2011г. №</w:t>
      </w:r>
      <w:r w:rsidR="00302011">
        <w:t xml:space="preserve"> </w:t>
      </w:r>
      <w:r w:rsidR="008424D2">
        <w:t>416-ФЗ. «О водоснабжении и водоотведении»</w:t>
      </w:r>
      <w:r w:rsidR="002332BD" w:rsidRPr="0046392A">
        <w:t xml:space="preserve">, с требованиями к порядку разработки и утверждения схем </w:t>
      </w:r>
      <w:r w:rsidR="008424D2">
        <w:t>водоснабжения и водоотведения</w:t>
      </w:r>
      <w:r w:rsidR="002332BD" w:rsidRPr="0046392A">
        <w:t xml:space="preserve">, утвержденными постановлением Правительства Российской Федерации </w:t>
      </w:r>
      <w:r w:rsidR="008424D2">
        <w:t xml:space="preserve"> от 5</w:t>
      </w:r>
      <w:r w:rsidR="00302011">
        <w:t xml:space="preserve"> сентября </w:t>
      </w:r>
      <w:r w:rsidR="008424D2">
        <w:t>2013г. №</w:t>
      </w:r>
      <w:r w:rsidR="00302011">
        <w:t xml:space="preserve"> </w:t>
      </w:r>
      <w:r w:rsidR="008424D2">
        <w:t>782 «О схемах водоснабжения и водоотведения»</w:t>
      </w:r>
      <w:r w:rsidR="00757A3A">
        <w:t xml:space="preserve"> </w:t>
      </w:r>
      <w:r w:rsidR="008424D2">
        <w:t>(правила разработки и утверждения схем водоснабжения и водоотведения)</w:t>
      </w:r>
      <w:r w:rsidR="002332BD" w:rsidRPr="0046392A">
        <w:t xml:space="preserve">, </w:t>
      </w:r>
      <w:r w:rsidR="00F40C68" w:rsidRPr="0046392A">
        <w:t>на основании Федерального закона от 06</w:t>
      </w:r>
      <w:r w:rsidR="0035668B" w:rsidRPr="0046392A">
        <w:t xml:space="preserve"> </w:t>
      </w:r>
      <w:r w:rsidR="00302011">
        <w:t>о</w:t>
      </w:r>
      <w:r w:rsidR="0035668B" w:rsidRPr="0046392A">
        <w:t xml:space="preserve">ктября </w:t>
      </w:r>
      <w:r w:rsidR="00F40C68" w:rsidRPr="0046392A">
        <w:t>2003</w:t>
      </w:r>
      <w:r w:rsidR="00C806BC" w:rsidRPr="0046392A">
        <w:t>г.</w:t>
      </w:r>
      <w:r w:rsidR="00F40C68" w:rsidRPr="0046392A">
        <w:t xml:space="preserve">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w:t>
      </w:r>
      <w:r w:rsidR="002332BD" w:rsidRPr="0046392A">
        <w:t xml:space="preserve">в </w:t>
      </w:r>
      <w:r w:rsidR="008424D2">
        <w:t xml:space="preserve">предоставления качественных услуг </w:t>
      </w:r>
      <w:r w:rsidR="00F35C98">
        <w:t xml:space="preserve">по водоснабжению и водоотведению, повышения надежности работы систем водоснабжения и водоотведения, снижение затрат и тарифа, потребителей данных услуг, на эксплуатацию систем водоснабжения и водоотведения на территории </w:t>
      </w:r>
      <w:r w:rsidR="007C0691" w:rsidRPr="0046392A">
        <w:t xml:space="preserve">сельского поселения </w:t>
      </w:r>
      <w:r w:rsidR="007C0691">
        <w:t xml:space="preserve">«Село </w:t>
      </w:r>
      <w:r w:rsidR="00FF5E7D">
        <w:rPr>
          <w:sz w:val="26"/>
          <w:szCs w:val="26"/>
        </w:rPr>
        <w:t>Софийск</w:t>
      </w:r>
      <w:r w:rsidR="007C0691">
        <w:t>»</w:t>
      </w:r>
      <w:r w:rsidR="002332BD" w:rsidRPr="0046392A">
        <w:t xml:space="preserve">, </w:t>
      </w:r>
      <w:r w:rsidR="00F40C68" w:rsidRPr="0046392A">
        <w:t>администрация Ульчского муниципального района</w:t>
      </w:r>
    </w:p>
    <w:p w:rsidR="00F40C68" w:rsidRPr="0046392A" w:rsidRDefault="00F40C68" w:rsidP="00F40C68">
      <w:pPr>
        <w:pStyle w:val="a3"/>
        <w:spacing w:line="276" w:lineRule="auto"/>
        <w:jc w:val="both"/>
      </w:pPr>
      <w:r w:rsidRPr="0046392A">
        <w:t>ПОСТАНОВЛЯЕТ:</w:t>
      </w:r>
    </w:p>
    <w:p w:rsidR="002332BD" w:rsidRDefault="00757A3A" w:rsidP="00757A3A">
      <w:pPr>
        <w:pStyle w:val="a3"/>
        <w:numPr>
          <w:ilvl w:val="0"/>
          <w:numId w:val="7"/>
        </w:numPr>
        <w:tabs>
          <w:tab w:val="left" w:pos="0"/>
        </w:tabs>
        <w:spacing w:line="276" w:lineRule="auto"/>
        <w:ind w:left="0" w:firstLine="709"/>
        <w:jc w:val="both"/>
      </w:pPr>
      <w:r w:rsidRPr="000B4358">
        <w:t>Внести в Схему</w:t>
      </w:r>
      <w:r>
        <w:t xml:space="preserve"> </w:t>
      </w:r>
      <w:r w:rsidR="00F35C98">
        <w:t xml:space="preserve">водоснабжения и водоотведения </w:t>
      </w:r>
      <w:r w:rsidR="002332BD" w:rsidRPr="0046392A">
        <w:t>сельского поселения</w:t>
      </w:r>
      <w:r w:rsidR="00E56D16" w:rsidRPr="0046392A">
        <w:t xml:space="preserve"> </w:t>
      </w:r>
      <w:r w:rsidR="008F6D9B">
        <w:t xml:space="preserve">«Село </w:t>
      </w:r>
      <w:r w:rsidR="00FF5E7D">
        <w:rPr>
          <w:sz w:val="26"/>
          <w:szCs w:val="26"/>
        </w:rPr>
        <w:t>Софийск</w:t>
      </w:r>
      <w:r w:rsidR="008F6D9B">
        <w:t xml:space="preserve">» </w:t>
      </w:r>
      <w:r w:rsidR="002332BD" w:rsidRPr="0046392A">
        <w:t>Ульчского муниципального района Хабаровского края</w:t>
      </w:r>
      <w:r>
        <w:t xml:space="preserve">, </w:t>
      </w:r>
      <w:r w:rsidRPr="000B4358">
        <w:t xml:space="preserve">утвержденную постановлением администрации </w:t>
      </w:r>
      <w:r w:rsidRPr="000B4358">
        <w:lastRenderedPageBreak/>
        <w:t xml:space="preserve">Ульчского муниципального района от </w:t>
      </w:r>
      <w:r>
        <w:t>07</w:t>
      </w:r>
      <w:r w:rsidRPr="000B4358">
        <w:t>.0</w:t>
      </w:r>
      <w:r>
        <w:t>6</w:t>
      </w:r>
      <w:r w:rsidRPr="000B4358">
        <w:t xml:space="preserve">.2016 г. № </w:t>
      </w:r>
      <w:r>
        <w:t>362</w:t>
      </w:r>
      <w:r w:rsidRPr="000B4358">
        <w:t>-па</w:t>
      </w:r>
      <w:r>
        <w:t>,</w:t>
      </w:r>
      <w:r w:rsidRPr="000B4358">
        <w:t xml:space="preserve"> следующее изменение:</w:t>
      </w:r>
    </w:p>
    <w:p w:rsidR="00757A3A" w:rsidRDefault="00757A3A" w:rsidP="00757A3A">
      <w:pPr>
        <w:pStyle w:val="a3"/>
        <w:tabs>
          <w:tab w:val="left" w:pos="0"/>
        </w:tabs>
        <w:spacing w:line="276" w:lineRule="auto"/>
        <w:ind w:firstLine="709"/>
        <w:jc w:val="both"/>
      </w:pPr>
      <w:r>
        <w:t xml:space="preserve">1.1. </w:t>
      </w:r>
      <w:r w:rsidRPr="000B4358">
        <w:t xml:space="preserve">Схему водоснабжения и водоотведения на территории сельского поселения </w:t>
      </w:r>
      <w:r>
        <w:t xml:space="preserve">«Село </w:t>
      </w:r>
      <w:r>
        <w:rPr>
          <w:sz w:val="26"/>
          <w:szCs w:val="26"/>
        </w:rPr>
        <w:t>Софийск</w:t>
      </w:r>
      <w:r>
        <w:t xml:space="preserve">» </w:t>
      </w:r>
      <w:r w:rsidRPr="000B4358">
        <w:t>Ульчского муниципального района Хабаровского края</w:t>
      </w:r>
      <w:r>
        <w:t>,</w:t>
      </w:r>
      <w:r w:rsidRPr="000B4358">
        <w:t xml:space="preserve"> утвержденную постановлением администрации Ульчского муниципального района от </w:t>
      </w:r>
      <w:r>
        <w:t>07</w:t>
      </w:r>
      <w:r w:rsidRPr="000B4358">
        <w:t>.0</w:t>
      </w:r>
      <w:r>
        <w:t>6</w:t>
      </w:r>
      <w:r w:rsidRPr="000B4358">
        <w:t xml:space="preserve">.2016 г. № </w:t>
      </w:r>
      <w:r>
        <w:t>362</w:t>
      </w:r>
      <w:r w:rsidRPr="000B4358">
        <w:t>-па</w:t>
      </w:r>
      <w:r>
        <w:t>,</w:t>
      </w:r>
      <w:r w:rsidRPr="000B4358">
        <w:t xml:space="preserve"> изложить в редакции согласно приложению.</w:t>
      </w:r>
    </w:p>
    <w:p w:rsidR="006C6CDA" w:rsidRDefault="001E43E2" w:rsidP="001C09FF">
      <w:pPr>
        <w:pStyle w:val="a3"/>
        <w:tabs>
          <w:tab w:val="left" w:pos="0"/>
        </w:tabs>
        <w:spacing w:line="276" w:lineRule="auto"/>
        <w:jc w:val="both"/>
      </w:pPr>
      <w:r>
        <w:tab/>
        <w:t xml:space="preserve">2. </w:t>
      </w:r>
      <w:r w:rsidR="006C6CDA" w:rsidRPr="0063573F">
        <w:t>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6C6CDA" w:rsidRDefault="001C09FF" w:rsidP="006C6CDA">
      <w:pPr>
        <w:pStyle w:val="a3"/>
        <w:tabs>
          <w:tab w:val="left" w:pos="0"/>
        </w:tabs>
        <w:spacing w:line="276" w:lineRule="auto"/>
        <w:jc w:val="both"/>
      </w:pPr>
      <w:r>
        <w:tab/>
      </w:r>
      <w:r w:rsidRPr="0063573F">
        <w:t xml:space="preserve">3. </w:t>
      </w:r>
      <w:r w:rsidR="006C6CDA" w:rsidRPr="0063573F">
        <w:t xml:space="preserve">Управлению коммунальной инфраструктуры и жизнеобеспечения администрации района в срок до </w:t>
      </w:r>
      <w:r w:rsidR="00387DF8">
        <w:t>29</w:t>
      </w:r>
      <w:r w:rsidR="006C6CDA" w:rsidRPr="0063573F">
        <w:t xml:space="preserve"> </w:t>
      </w:r>
      <w:r w:rsidR="006C6CDA">
        <w:t>ию</w:t>
      </w:r>
      <w:r w:rsidR="00387DF8">
        <w:t>л</w:t>
      </w:r>
      <w:r w:rsidR="006C6CDA">
        <w:t>я</w:t>
      </w:r>
      <w:r w:rsidR="006C6CDA" w:rsidRPr="0063573F">
        <w:t xml:space="preserve">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w:t>
      </w:r>
      <w:r w:rsidR="006C6CDA">
        <w:rPr>
          <w:sz w:val="26"/>
          <w:szCs w:val="26"/>
        </w:rPr>
        <w:t>Софийск</w:t>
      </w:r>
      <w:r w:rsidR="006C6CDA" w:rsidRPr="0063573F">
        <w:t>» Ульчского муниципального района Хабаровского края на официальном сайте администрации Ульчского муниципального района.</w:t>
      </w:r>
    </w:p>
    <w:p w:rsidR="001C09FF" w:rsidRPr="0063573F" w:rsidRDefault="006C6CDA" w:rsidP="001C09FF">
      <w:pPr>
        <w:pStyle w:val="a3"/>
        <w:tabs>
          <w:tab w:val="left" w:pos="0"/>
        </w:tabs>
        <w:spacing w:line="276" w:lineRule="auto"/>
        <w:jc w:val="both"/>
      </w:pPr>
      <w:r>
        <w:tab/>
        <w:t xml:space="preserve">4. </w:t>
      </w:r>
      <w:r w:rsidR="001C09FF" w:rsidRPr="0063573F">
        <w:t xml:space="preserve">Контроль за выполнением </w:t>
      </w:r>
      <w:r w:rsidR="001C09FF">
        <w:t xml:space="preserve">настоящего </w:t>
      </w:r>
      <w:r w:rsidR="001C09FF" w:rsidRPr="0063573F">
        <w:t xml:space="preserve">постановления </w:t>
      </w:r>
      <w:r w:rsidR="00387DF8">
        <w:t>возложить на первого заместителя главы администрации Ульчского муниципального района Иващука</w:t>
      </w:r>
      <w:r w:rsidR="002D3DDB" w:rsidRPr="002D3DDB">
        <w:t xml:space="preserve"> </w:t>
      </w:r>
      <w:r w:rsidR="002D3DDB">
        <w:t>Ф.В.</w:t>
      </w:r>
    </w:p>
    <w:p w:rsidR="00CD1A2F" w:rsidRPr="0046392A" w:rsidRDefault="00CD1A2F" w:rsidP="001C09FF">
      <w:pPr>
        <w:pStyle w:val="a3"/>
        <w:tabs>
          <w:tab w:val="left" w:pos="0"/>
        </w:tabs>
        <w:spacing w:line="276" w:lineRule="auto"/>
        <w:ind w:left="142"/>
        <w:jc w:val="both"/>
      </w:pPr>
    </w:p>
    <w:p w:rsidR="002332BD" w:rsidRPr="0046392A" w:rsidRDefault="002332BD" w:rsidP="00CD1A2F">
      <w:pPr>
        <w:pStyle w:val="a3"/>
        <w:tabs>
          <w:tab w:val="left" w:pos="0"/>
        </w:tabs>
        <w:spacing w:line="276" w:lineRule="auto"/>
        <w:jc w:val="both"/>
      </w:pPr>
    </w:p>
    <w:p w:rsidR="002332BD" w:rsidRPr="0046392A" w:rsidRDefault="002332BD" w:rsidP="00CD1A2F">
      <w:pPr>
        <w:pStyle w:val="a3"/>
        <w:tabs>
          <w:tab w:val="left" w:pos="0"/>
        </w:tabs>
        <w:spacing w:line="276" w:lineRule="auto"/>
        <w:jc w:val="both"/>
      </w:pPr>
    </w:p>
    <w:p w:rsidR="00CD1A2F" w:rsidRPr="0046392A" w:rsidRDefault="00CD1A2F" w:rsidP="00CD1A2F">
      <w:pPr>
        <w:pStyle w:val="a3"/>
        <w:tabs>
          <w:tab w:val="left" w:pos="0"/>
        </w:tabs>
        <w:spacing w:line="276" w:lineRule="auto"/>
        <w:jc w:val="both"/>
      </w:pPr>
    </w:p>
    <w:p w:rsidR="007239B6" w:rsidRDefault="00757A3A">
      <w:pPr>
        <w:sectPr w:rsidR="007239B6" w:rsidSect="002D3DDB">
          <w:footerReference w:type="default" r:id="rId8"/>
          <w:pgSz w:w="11906" w:h="16838"/>
          <w:pgMar w:top="1276" w:right="709" w:bottom="851" w:left="1985" w:header="284" w:footer="709" w:gutter="0"/>
          <w:pgNumType w:start="2"/>
          <w:cols w:space="708"/>
          <w:titlePg/>
          <w:docGrid w:linePitch="381"/>
        </w:sectPr>
      </w:pPr>
      <w:r>
        <w:t>Глава</w:t>
      </w:r>
      <w:r w:rsidR="002D3DDB">
        <w:t xml:space="preserve"> администрации</w:t>
      </w:r>
      <w:r>
        <w:t xml:space="preserve"> района</w:t>
      </w:r>
      <w:r>
        <w:tab/>
      </w:r>
      <w:r w:rsidR="002D3DDB">
        <w:t xml:space="preserve">  </w:t>
      </w:r>
      <w:r w:rsidR="00CD1A2F" w:rsidRPr="0046392A">
        <w:t xml:space="preserve">          </w:t>
      </w:r>
      <w:r w:rsidR="002D3DDB">
        <w:t xml:space="preserve"> </w:t>
      </w:r>
      <w:r w:rsidR="00CD1A2F" w:rsidRPr="0046392A">
        <w:t xml:space="preserve">      </w:t>
      </w:r>
      <w:r w:rsidR="002D3DDB">
        <w:t xml:space="preserve">  </w:t>
      </w:r>
      <w:r w:rsidR="00CD1A2F" w:rsidRPr="0046392A">
        <w:t xml:space="preserve">            </w:t>
      </w:r>
      <w:r w:rsidR="005B60C4">
        <w:t xml:space="preserve">       </w:t>
      </w:r>
      <w:r w:rsidR="00CD1A2F" w:rsidRPr="0046392A">
        <w:t xml:space="preserve">  </w:t>
      </w:r>
      <w:r>
        <w:t xml:space="preserve"> Ю.Л. Данкан</w:t>
      </w:r>
    </w:p>
    <w:p w:rsidR="007239B6" w:rsidRDefault="007239B6"/>
    <w:p w:rsidR="00757A3A" w:rsidRPr="00A7706B" w:rsidRDefault="00757A3A" w:rsidP="00757A3A">
      <w:pPr>
        <w:autoSpaceDE w:val="0"/>
        <w:autoSpaceDN w:val="0"/>
        <w:adjustRightInd w:val="0"/>
        <w:ind w:left="4820"/>
        <w:jc w:val="center"/>
      </w:pPr>
      <w:r>
        <w:t>ПРИЛОЖЕНИЕ</w:t>
      </w:r>
    </w:p>
    <w:p w:rsidR="00757A3A" w:rsidRPr="00A7706B" w:rsidRDefault="00757A3A" w:rsidP="00757A3A">
      <w:pPr>
        <w:autoSpaceDE w:val="0"/>
        <w:autoSpaceDN w:val="0"/>
        <w:adjustRightInd w:val="0"/>
        <w:ind w:left="4820"/>
        <w:jc w:val="center"/>
      </w:pPr>
    </w:p>
    <w:p w:rsidR="00757A3A" w:rsidRPr="00A7706B" w:rsidRDefault="00757A3A" w:rsidP="00757A3A">
      <w:pPr>
        <w:autoSpaceDE w:val="0"/>
        <w:autoSpaceDN w:val="0"/>
        <w:adjustRightInd w:val="0"/>
        <w:ind w:left="4820"/>
        <w:jc w:val="center"/>
      </w:pPr>
      <w:r w:rsidRPr="00A7706B">
        <w:t>к постановлению администрации Ульчского муниципального района</w:t>
      </w:r>
    </w:p>
    <w:p w:rsidR="00757A3A" w:rsidRPr="00A7706B" w:rsidRDefault="00757A3A" w:rsidP="00757A3A">
      <w:pPr>
        <w:autoSpaceDE w:val="0"/>
        <w:autoSpaceDN w:val="0"/>
        <w:adjustRightInd w:val="0"/>
        <w:ind w:left="4820"/>
        <w:jc w:val="center"/>
      </w:pPr>
      <w:r w:rsidRPr="00A7706B">
        <w:t xml:space="preserve">от </w:t>
      </w:r>
      <w:r w:rsidR="001126A7">
        <w:t>11.07.2016</w:t>
      </w:r>
      <w:r w:rsidRPr="00A7706B">
        <w:t xml:space="preserve"> № </w:t>
      </w:r>
      <w:r w:rsidR="001126A7">
        <w:t>451-па</w:t>
      </w:r>
    </w:p>
    <w:p w:rsidR="00757A3A" w:rsidRDefault="00757A3A" w:rsidP="00C02ED3">
      <w:pPr>
        <w:spacing w:after="200" w:line="360" w:lineRule="auto"/>
        <w:ind w:left="4820"/>
        <w:jc w:val="center"/>
        <w:rPr>
          <w:rFonts w:eastAsia="Calibri"/>
          <w:spacing w:val="0"/>
          <w:lang w:eastAsia="en-US"/>
        </w:rPr>
      </w:pPr>
    </w:p>
    <w:p w:rsidR="00C02ED3" w:rsidRDefault="00757A3A" w:rsidP="00C02ED3">
      <w:pPr>
        <w:spacing w:after="200" w:line="360" w:lineRule="auto"/>
        <w:ind w:left="4820"/>
        <w:jc w:val="center"/>
        <w:rPr>
          <w:rFonts w:eastAsia="Calibri"/>
          <w:spacing w:val="0"/>
          <w:lang w:eastAsia="en-US"/>
        </w:rPr>
      </w:pPr>
      <w:r>
        <w:rPr>
          <w:rFonts w:eastAsia="Calibri"/>
          <w:spacing w:val="0"/>
          <w:lang w:eastAsia="en-US"/>
        </w:rPr>
        <w:t>«</w:t>
      </w:r>
      <w:r w:rsidR="00C02ED3">
        <w:rPr>
          <w:rFonts w:eastAsia="Calibri"/>
          <w:spacing w:val="0"/>
          <w:lang w:eastAsia="en-US"/>
        </w:rPr>
        <w:t>УТВЕРЖДЕНО</w:t>
      </w:r>
    </w:p>
    <w:p w:rsidR="00C02ED3" w:rsidRDefault="00C02ED3" w:rsidP="00C02ED3">
      <w:pPr>
        <w:ind w:left="4820"/>
        <w:jc w:val="center"/>
        <w:rPr>
          <w:rFonts w:eastAsia="Calibri"/>
          <w:spacing w:val="0"/>
          <w:lang w:eastAsia="en-US"/>
        </w:rPr>
      </w:pPr>
      <w:r>
        <w:rPr>
          <w:rFonts w:eastAsia="Calibri"/>
          <w:spacing w:val="0"/>
          <w:lang w:eastAsia="en-US"/>
        </w:rPr>
        <w:t>Постановлением</w:t>
      </w:r>
    </w:p>
    <w:p w:rsidR="00C02ED3" w:rsidRDefault="00C02ED3" w:rsidP="00C02ED3">
      <w:pPr>
        <w:spacing w:after="240"/>
        <w:ind w:left="4820"/>
        <w:jc w:val="center"/>
        <w:rPr>
          <w:rFonts w:eastAsia="Calibri"/>
          <w:spacing w:val="0"/>
          <w:lang w:eastAsia="en-US"/>
        </w:rPr>
      </w:pPr>
      <w:r>
        <w:rPr>
          <w:rFonts w:eastAsia="Calibri"/>
          <w:spacing w:val="0"/>
          <w:lang w:eastAsia="en-US"/>
        </w:rPr>
        <w:t>администрации Ульчского муниципального района</w:t>
      </w:r>
    </w:p>
    <w:p w:rsidR="00C02ED3" w:rsidRDefault="00C02ED3" w:rsidP="00C02ED3">
      <w:pPr>
        <w:spacing w:after="200" w:line="360" w:lineRule="auto"/>
        <w:ind w:left="4820"/>
        <w:jc w:val="center"/>
        <w:rPr>
          <w:rFonts w:eastAsia="Calibri"/>
          <w:spacing w:val="0"/>
          <w:lang w:eastAsia="en-US"/>
        </w:rPr>
      </w:pPr>
      <w:r>
        <w:rPr>
          <w:rFonts w:eastAsia="Calibri"/>
          <w:spacing w:val="0"/>
          <w:lang w:eastAsia="en-US"/>
        </w:rPr>
        <w:t>от</w:t>
      </w:r>
      <w:r w:rsidR="00C91142">
        <w:rPr>
          <w:rFonts w:eastAsia="Calibri"/>
          <w:spacing w:val="0"/>
          <w:lang w:eastAsia="en-US"/>
        </w:rPr>
        <w:t xml:space="preserve"> 07.06.2016</w:t>
      </w:r>
      <w:r>
        <w:rPr>
          <w:rFonts w:eastAsia="Calibri"/>
          <w:spacing w:val="0"/>
          <w:lang w:eastAsia="en-US"/>
        </w:rPr>
        <w:t xml:space="preserve"> №</w:t>
      </w:r>
      <w:r w:rsidR="00C91142">
        <w:rPr>
          <w:rFonts w:eastAsia="Calibri"/>
          <w:spacing w:val="0"/>
          <w:lang w:eastAsia="en-US"/>
        </w:rPr>
        <w:t xml:space="preserve"> 362-па</w:t>
      </w:r>
    </w:p>
    <w:p w:rsidR="00C02ED3" w:rsidRDefault="00C02ED3" w:rsidP="00B030FA">
      <w:pPr>
        <w:spacing w:after="200" w:line="360" w:lineRule="auto"/>
        <w:jc w:val="center"/>
        <w:rPr>
          <w:rFonts w:eastAsia="Calibri"/>
          <w:spacing w:val="0"/>
          <w:lang w:eastAsia="en-US"/>
        </w:rPr>
      </w:pPr>
    </w:p>
    <w:p w:rsidR="00757A3A" w:rsidRDefault="00757A3A" w:rsidP="00B030FA">
      <w:pPr>
        <w:spacing w:after="200" w:line="360" w:lineRule="auto"/>
        <w:jc w:val="center"/>
        <w:rPr>
          <w:rFonts w:eastAsia="Calibri"/>
          <w:b/>
          <w:bCs/>
          <w:caps/>
          <w:spacing w:val="0"/>
          <w:sz w:val="32"/>
          <w:szCs w:val="32"/>
          <w:lang w:eastAsia="en-US"/>
        </w:rPr>
      </w:pPr>
    </w:p>
    <w:p w:rsidR="00B030FA" w:rsidRPr="00B030FA" w:rsidRDefault="00B030FA" w:rsidP="00B030FA">
      <w:pPr>
        <w:spacing w:after="200" w:line="360" w:lineRule="auto"/>
        <w:jc w:val="center"/>
        <w:rPr>
          <w:rFonts w:eastAsia="Calibri"/>
          <w:b/>
          <w:bCs/>
          <w:caps/>
          <w:spacing w:val="0"/>
          <w:sz w:val="32"/>
          <w:szCs w:val="32"/>
          <w:lang w:eastAsia="en-US"/>
        </w:rPr>
      </w:pPr>
      <w:r w:rsidRPr="00B030FA">
        <w:rPr>
          <w:rFonts w:eastAsia="Calibri"/>
          <w:b/>
          <w:bCs/>
          <w:caps/>
          <w:spacing w:val="0"/>
          <w:sz w:val="32"/>
          <w:szCs w:val="32"/>
          <w:lang w:eastAsia="en-US"/>
        </w:rPr>
        <w:t xml:space="preserve">СХЕМА ВОДОСНАБЖЕНИЯ И </w:t>
      </w:r>
    </w:p>
    <w:p w:rsidR="00B030FA" w:rsidRPr="00B030FA" w:rsidRDefault="00B030FA" w:rsidP="00B030FA">
      <w:pPr>
        <w:spacing w:after="200" w:line="360" w:lineRule="auto"/>
        <w:jc w:val="center"/>
        <w:rPr>
          <w:rFonts w:eastAsia="Calibri"/>
          <w:b/>
          <w:bCs/>
          <w:caps/>
          <w:spacing w:val="0"/>
          <w:sz w:val="32"/>
          <w:szCs w:val="32"/>
          <w:lang w:eastAsia="en-US"/>
        </w:rPr>
      </w:pPr>
      <w:r w:rsidRPr="00B030FA">
        <w:rPr>
          <w:rFonts w:eastAsia="Calibri"/>
          <w:b/>
          <w:bCs/>
          <w:caps/>
          <w:spacing w:val="0"/>
          <w:sz w:val="32"/>
          <w:szCs w:val="32"/>
          <w:lang w:eastAsia="en-US"/>
        </w:rPr>
        <w:t>ВОДООТВЕДЕНИЯ</w:t>
      </w:r>
    </w:p>
    <w:p w:rsidR="00B030FA" w:rsidRPr="00B030FA" w:rsidRDefault="00B030FA" w:rsidP="00B030FA">
      <w:pPr>
        <w:spacing w:after="200" w:line="360" w:lineRule="auto"/>
        <w:jc w:val="center"/>
        <w:rPr>
          <w:rFonts w:eastAsia="Calibri"/>
          <w:caps/>
          <w:spacing w:val="0"/>
          <w:lang w:eastAsia="en-US"/>
        </w:rPr>
      </w:pPr>
      <w:r w:rsidRPr="00B030FA">
        <w:rPr>
          <w:rFonts w:eastAsia="Calibri"/>
          <w:caps/>
          <w:spacing w:val="0"/>
          <w:lang w:eastAsia="en-US"/>
        </w:rPr>
        <w:t>Сельского поселения «Село СОФИЙСК»</w:t>
      </w:r>
    </w:p>
    <w:p w:rsidR="00B030FA" w:rsidRPr="00B030FA" w:rsidRDefault="00B030FA" w:rsidP="00B030FA">
      <w:pPr>
        <w:spacing w:after="200" w:line="360" w:lineRule="auto"/>
        <w:jc w:val="center"/>
        <w:rPr>
          <w:rFonts w:eastAsia="Calibri"/>
          <w:caps/>
          <w:spacing w:val="0"/>
          <w:lang w:eastAsia="en-US"/>
        </w:rPr>
      </w:pPr>
      <w:r w:rsidRPr="00B030FA">
        <w:rPr>
          <w:rFonts w:eastAsia="Calibri"/>
          <w:caps/>
          <w:spacing w:val="0"/>
          <w:lang w:eastAsia="en-US"/>
        </w:rPr>
        <w:t>На период  до 2028 года</w:t>
      </w:r>
    </w:p>
    <w:p w:rsidR="00166D41" w:rsidRDefault="00166D41" w:rsidP="00B030FA">
      <w:pPr>
        <w:spacing w:after="200" w:line="360" w:lineRule="auto"/>
        <w:jc w:val="center"/>
        <w:rPr>
          <w:rFonts w:eastAsia="Calibri"/>
          <w:spacing w:val="0"/>
          <w:lang w:eastAsia="en-US"/>
        </w:rPr>
      </w:pPr>
    </w:p>
    <w:p w:rsidR="00166D41" w:rsidRDefault="00166D41" w:rsidP="00B030FA">
      <w:pPr>
        <w:spacing w:after="200" w:line="360" w:lineRule="auto"/>
        <w:jc w:val="center"/>
        <w:rPr>
          <w:rFonts w:eastAsia="Calibri"/>
          <w:spacing w:val="0"/>
          <w:lang w:eastAsia="en-US"/>
        </w:rPr>
      </w:pPr>
    </w:p>
    <w:p w:rsidR="00166D41" w:rsidRDefault="00166D41" w:rsidP="00166D41">
      <w:pPr>
        <w:jc w:val="center"/>
        <w:rPr>
          <w:rFonts w:eastAsia="Calibri"/>
          <w:spacing w:val="0"/>
          <w:lang w:eastAsia="en-US"/>
        </w:rPr>
      </w:pPr>
      <w:r>
        <w:rPr>
          <w:rFonts w:eastAsia="Calibri"/>
          <w:spacing w:val="0"/>
          <w:lang w:eastAsia="en-US"/>
        </w:rPr>
        <w:t>РАЗРАБОТАНО</w:t>
      </w:r>
    </w:p>
    <w:p w:rsidR="00166D41" w:rsidRPr="00B030FA" w:rsidRDefault="00166D41" w:rsidP="00166D41">
      <w:pPr>
        <w:jc w:val="center"/>
        <w:rPr>
          <w:rFonts w:eastAsia="Calibri"/>
          <w:spacing w:val="0"/>
          <w:lang w:eastAsia="en-US"/>
        </w:rPr>
      </w:pPr>
      <w:r w:rsidRPr="00B030FA">
        <w:rPr>
          <w:rFonts w:eastAsia="Calibri"/>
          <w:spacing w:val="0"/>
          <w:lang w:eastAsia="en-US"/>
        </w:rPr>
        <w:t>Общество с ограниченной ответственностью</w:t>
      </w:r>
    </w:p>
    <w:p w:rsidR="00166D41" w:rsidRPr="00B030FA" w:rsidRDefault="00166D41" w:rsidP="00166D41">
      <w:pPr>
        <w:jc w:val="center"/>
        <w:rPr>
          <w:rFonts w:eastAsia="Calibri"/>
          <w:spacing w:val="0"/>
          <w:lang w:eastAsia="en-US"/>
        </w:rPr>
      </w:pPr>
      <w:r w:rsidRPr="00B030FA">
        <w:rPr>
          <w:rFonts w:eastAsia="Calibri"/>
          <w:spacing w:val="0"/>
          <w:lang w:eastAsia="en-US"/>
        </w:rPr>
        <w:t>«Учебно-научный инновационный центр энергосбережения»</w:t>
      </w:r>
    </w:p>
    <w:p w:rsidR="00B030FA" w:rsidRDefault="00B030FA" w:rsidP="00B030FA">
      <w:pPr>
        <w:spacing w:after="200" w:line="360" w:lineRule="auto"/>
        <w:jc w:val="center"/>
        <w:rPr>
          <w:rFonts w:eastAsia="Calibri"/>
          <w:spacing w:val="0"/>
          <w:lang w:eastAsia="en-US"/>
        </w:rPr>
      </w:pPr>
    </w:p>
    <w:p w:rsidR="00166D41" w:rsidRDefault="00166D41" w:rsidP="00B030FA">
      <w:pPr>
        <w:spacing w:after="200" w:line="360" w:lineRule="auto"/>
        <w:jc w:val="center"/>
        <w:rPr>
          <w:rFonts w:eastAsia="Calibri"/>
          <w:spacing w:val="0"/>
          <w:lang w:eastAsia="en-US"/>
        </w:rPr>
      </w:pPr>
    </w:p>
    <w:p w:rsidR="00B030FA" w:rsidRPr="00B030FA" w:rsidRDefault="00B030FA" w:rsidP="00B030FA">
      <w:pPr>
        <w:spacing w:after="200" w:line="360" w:lineRule="auto"/>
        <w:jc w:val="center"/>
        <w:rPr>
          <w:rFonts w:eastAsia="Calibri"/>
          <w:spacing w:val="0"/>
          <w:lang w:eastAsia="en-US"/>
        </w:rPr>
      </w:pPr>
      <w:r w:rsidRPr="00B030FA">
        <w:rPr>
          <w:rFonts w:eastAsia="Calibri"/>
          <w:spacing w:val="0"/>
          <w:lang w:eastAsia="en-US"/>
        </w:rPr>
        <w:t>Комсомольск-на-Амуре</w:t>
      </w:r>
    </w:p>
    <w:p w:rsidR="00B030FA" w:rsidRPr="00B030FA" w:rsidRDefault="00B030FA" w:rsidP="00B030FA">
      <w:pPr>
        <w:spacing w:after="200" w:line="360" w:lineRule="auto"/>
        <w:jc w:val="center"/>
        <w:rPr>
          <w:rFonts w:eastAsia="Calibri"/>
          <w:spacing w:val="0"/>
          <w:lang w:eastAsia="en-US"/>
        </w:rPr>
      </w:pPr>
      <w:r w:rsidRPr="00B030FA">
        <w:rPr>
          <w:rFonts w:eastAsia="Calibri"/>
          <w:spacing w:val="0"/>
          <w:lang w:eastAsia="en-US"/>
        </w:rPr>
        <w:t>2016г.</w:t>
      </w: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lastRenderedPageBreak/>
        <w:t>СОСТАВ ПРОЕКТА</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847"/>
        <w:gridCol w:w="7233"/>
      </w:tblGrid>
      <w:tr w:rsidR="00B030FA" w:rsidRPr="00B030FA" w:rsidTr="00B030FA">
        <w:tc>
          <w:tcPr>
            <w:tcW w:w="1134" w:type="dxa"/>
            <w:vMerge w:val="restart"/>
            <w:vAlign w:val="center"/>
            <w:hideMark/>
          </w:tcPr>
          <w:p w:rsidR="00B030FA" w:rsidRPr="00B030FA" w:rsidRDefault="00B030FA" w:rsidP="00B030FA">
            <w:pPr>
              <w:jc w:val="right"/>
              <w:rPr>
                <w:b/>
                <w:spacing w:val="0"/>
                <w:sz w:val="24"/>
                <w:szCs w:val="24"/>
              </w:rPr>
            </w:pPr>
            <w:r w:rsidRPr="00B030FA">
              <w:rPr>
                <w:spacing w:val="0"/>
                <w:sz w:val="24"/>
                <w:szCs w:val="24"/>
              </w:rPr>
              <w:t xml:space="preserve">Глава </w:t>
            </w:r>
            <w:r w:rsidRPr="00B030FA">
              <w:rPr>
                <w:spacing w:val="0"/>
                <w:sz w:val="24"/>
                <w:szCs w:val="24"/>
                <w:lang w:val="en-US"/>
              </w:rPr>
              <w:t>I</w:t>
            </w:r>
          </w:p>
        </w:tc>
        <w:tc>
          <w:tcPr>
            <w:tcW w:w="8080" w:type="dxa"/>
            <w:gridSpan w:val="2"/>
            <w:vAlign w:val="center"/>
            <w:hideMark/>
          </w:tcPr>
          <w:p w:rsidR="00B030FA" w:rsidRPr="00B030FA" w:rsidRDefault="00B030FA" w:rsidP="00B030FA">
            <w:pPr>
              <w:ind w:left="37"/>
              <w:jc w:val="center"/>
              <w:rPr>
                <w:spacing w:val="0"/>
                <w:sz w:val="24"/>
                <w:szCs w:val="24"/>
              </w:rPr>
            </w:pPr>
            <w:r w:rsidRPr="00B030FA">
              <w:rPr>
                <w:spacing w:val="0"/>
                <w:sz w:val="24"/>
                <w:szCs w:val="24"/>
              </w:rPr>
              <w:t>СХЕМА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Технико-экономическое состояние централизованных систем водоснабжения поселения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2</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Направления развития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3</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Баланс водоснабжения и потребления горячей, питьевой, технической воды</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Предложения по строительству, реконструкции и модернизации объектов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6</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7</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Целевые показатели развития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8</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Обоснование инвестиций в строительство, реконструкцию и техническое перевооружение</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9</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r>
      <w:tr w:rsidR="00B030FA" w:rsidRPr="00B030FA" w:rsidTr="00B030FA">
        <w:tc>
          <w:tcPr>
            <w:tcW w:w="1134" w:type="dxa"/>
            <w:vMerge w:val="restart"/>
            <w:vAlign w:val="center"/>
            <w:hideMark/>
          </w:tcPr>
          <w:p w:rsidR="00B030FA" w:rsidRPr="00B030FA" w:rsidRDefault="00B030FA" w:rsidP="00B030FA">
            <w:pPr>
              <w:jc w:val="right"/>
              <w:rPr>
                <w:spacing w:val="0"/>
                <w:sz w:val="24"/>
                <w:szCs w:val="24"/>
              </w:rPr>
            </w:pPr>
            <w:r w:rsidRPr="00B030FA">
              <w:rPr>
                <w:spacing w:val="0"/>
                <w:sz w:val="24"/>
                <w:szCs w:val="24"/>
              </w:rPr>
              <w:t xml:space="preserve">Глава </w:t>
            </w:r>
            <w:r w:rsidRPr="00B030FA">
              <w:rPr>
                <w:spacing w:val="0"/>
                <w:sz w:val="24"/>
                <w:szCs w:val="24"/>
                <w:lang w:val="en-US"/>
              </w:rPr>
              <w:t>II</w:t>
            </w:r>
          </w:p>
        </w:tc>
        <w:tc>
          <w:tcPr>
            <w:tcW w:w="8080" w:type="dxa"/>
            <w:gridSpan w:val="2"/>
            <w:vAlign w:val="center"/>
            <w:hideMark/>
          </w:tcPr>
          <w:p w:rsidR="00B030FA" w:rsidRPr="00B030FA" w:rsidRDefault="00B030FA" w:rsidP="00B030FA">
            <w:pPr>
              <w:ind w:left="37"/>
              <w:jc w:val="center"/>
              <w:rPr>
                <w:spacing w:val="0"/>
                <w:sz w:val="24"/>
                <w:szCs w:val="24"/>
              </w:rPr>
            </w:pPr>
            <w:r w:rsidRPr="00B030FA">
              <w:rPr>
                <w:spacing w:val="0"/>
                <w:sz w:val="24"/>
                <w:szCs w:val="24"/>
              </w:rPr>
              <w:t>СХЕМА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1</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Существующее положение в сфере водоотведения поселения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2</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Балансы сточных вод в системе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3</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Прогноз объема сточных вод</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Экологические аспекты мероприятий по строительству и реконструкции объектов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6</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7</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Целевые показатели развития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8</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 xml:space="preserve">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r>
      <w:tr w:rsidR="00B030FA" w:rsidRPr="00B030FA" w:rsidTr="00B030FA">
        <w:trPr>
          <w:trHeight w:val="288"/>
        </w:trPr>
        <w:tc>
          <w:tcPr>
            <w:tcW w:w="9214" w:type="dxa"/>
            <w:gridSpan w:val="3"/>
            <w:vAlign w:val="center"/>
            <w:hideMark/>
          </w:tcPr>
          <w:p w:rsidR="00B030FA" w:rsidRPr="00B030FA" w:rsidRDefault="00B030FA" w:rsidP="00B030FA">
            <w:pPr>
              <w:ind w:firstLine="1026"/>
              <w:jc w:val="center"/>
              <w:rPr>
                <w:spacing w:val="0"/>
                <w:sz w:val="24"/>
                <w:szCs w:val="24"/>
              </w:rPr>
            </w:pPr>
            <w:r w:rsidRPr="00B030FA">
              <w:rPr>
                <w:spacing w:val="0"/>
                <w:sz w:val="24"/>
                <w:szCs w:val="24"/>
              </w:rPr>
              <w:t>Прилагаемые документы</w:t>
            </w:r>
          </w:p>
        </w:tc>
      </w:tr>
      <w:tr w:rsidR="00B030FA" w:rsidRPr="00B030FA" w:rsidTr="00B030FA">
        <w:tc>
          <w:tcPr>
            <w:tcW w:w="1134" w:type="dxa"/>
            <w:vAlign w:val="center"/>
          </w:tcPr>
          <w:p w:rsidR="00B030FA" w:rsidRPr="00B030FA" w:rsidRDefault="00B030FA" w:rsidP="00B030FA">
            <w:pPr>
              <w:jc w:val="cente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Прилагаемый документ 1.Сельское поселение  «Село Софийск»</w:t>
            </w:r>
            <w:r w:rsidRPr="00B030FA">
              <w:rPr>
                <w:spacing w:val="0"/>
                <w:sz w:val="24"/>
                <w:szCs w:val="24"/>
                <w:lang w:eastAsia="ar-SA"/>
              </w:rPr>
              <w:t>.</w:t>
            </w:r>
          </w:p>
          <w:p w:rsidR="00B030FA" w:rsidRPr="00B030FA" w:rsidRDefault="00B030FA" w:rsidP="00B030FA">
            <w:pPr>
              <w:rPr>
                <w:spacing w:val="0"/>
                <w:sz w:val="24"/>
                <w:szCs w:val="24"/>
              </w:rPr>
            </w:pPr>
            <w:r w:rsidRPr="00B030FA">
              <w:rPr>
                <w:spacing w:val="0"/>
                <w:sz w:val="24"/>
                <w:szCs w:val="24"/>
              </w:rPr>
              <w:t>Существующие сети и сооружения системы водоснабжения. М 1:2000</w:t>
            </w:r>
          </w:p>
        </w:tc>
      </w:tr>
      <w:tr w:rsidR="00B030FA" w:rsidRPr="00B030FA" w:rsidTr="00B030FA">
        <w:tc>
          <w:tcPr>
            <w:tcW w:w="1134" w:type="dxa"/>
            <w:vAlign w:val="center"/>
          </w:tcPr>
          <w:p w:rsidR="00B030FA" w:rsidRPr="00B030FA" w:rsidRDefault="00B030FA" w:rsidP="00B030FA">
            <w:pPr>
              <w:jc w:val="cente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2</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Прилагаемый документ 2.Сельское поселение  «Село Софийск»</w:t>
            </w:r>
            <w:r w:rsidRPr="00B030FA">
              <w:rPr>
                <w:spacing w:val="0"/>
                <w:sz w:val="24"/>
                <w:szCs w:val="24"/>
                <w:lang w:eastAsia="ar-SA"/>
              </w:rPr>
              <w:t>.</w:t>
            </w:r>
          </w:p>
          <w:p w:rsidR="00B030FA" w:rsidRPr="00B030FA" w:rsidRDefault="00B030FA" w:rsidP="00B030FA">
            <w:pPr>
              <w:rPr>
                <w:spacing w:val="0"/>
                <w:sz w:val="24"/>
                <w:szCs w:val="24"/>
              </w:rPr>
            </w:pPr>
            <w:r w:rsidRPr="00B030FA">
              <w:rPr>
                <w:spacing w:val="0"/>
                <w:sz w:val="24"/>
                <w:szCs w:val="24"/>
              </w:rPr>
              <w:t>Существующие сети и сооружения системы водоотведения. М 1:2000</w:t>
            </w:r>
          </w:p>
        </w:tc>
      </w:tr>
    </w:tbl>
    <w:p w:rsidR="00B030FA" w:rsidRPr="00B030FA" w:rsidRDefault="00B030FA" w:rsidP="00B030FA">
      <w:pPr>
        <w:spacing w:after="200" w:line="276" w:lineRule="auto"/>
        <w:ind w:left="-567"/>
        <w:rPr>
          <w:rFonts w:eastAsia="Calibri"/>
          <w:spacing w:val="0"/>
          <w:lang w:eastAsia="en-US"/>
        </w:rPr>
      </w:pPr>
    </w:p>
    <w:p w:rsidR="00B030FA" w:rsidRPr="00B030FA" w:rsidRDefault="00B030FA" w:rsidP="00B030FA">
      <w:pPr>
        <w:spacing w:after="200" w:line="276" w:lineRule="auto"/>
        <w:ind w:left="-567"/>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lastRenderedPageBreak/>
        <w:t>СОДЕРЖАНИЕ</w:t>
      </w:r>
    </w:p>
    <w:tbl>
      <w:tblPr>
        <w:tblW w:w="9178" w:type="dxa"/>
        <w:jc w:val="center"/>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6"/>
        <w:gridCol w:w="7728"/>
        <w:gridCol w:w="744"/>
      </w:tblGrid>
      <w:tr w:rsidR="00B030FA" w:rsidRPr="00B030FA" w:rsidTr="00C02ED3">
        <w:trPr>
          <w:trHeight w:val="340"/>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spacing w:val="0"/>
                <w:sz w:val="24"/>
                <w:szCs w:val="24"/>
              </w:rPr>
            </w:pPr>
            <w:r w:rsidRPr="00B030FA">
              <w:rPr>
                <w:spacing w:val="0"/>
                <w:sz w:val="24"/>
                <w:szCs w:val="24"/>
              </w:rPr>
              <w:t>ВВЕДЕНИЕ</w:t>
            </w:r>
          </w:p>
        </w:tc>
        <w:tc>
          <w:tcPr>
            <w:tcW w:w="744" w:type="dxa"/>
          </w:tcPr>
          <w:p w:rsidR="00B030FA" w:rsidRPr="00B030FA" w:rsidRDefault="00B030FA" w:rsidP="00B030FA">
            <w:pPr>
              <w:jc w:val="center"/>
              <w:rPr>
                <w:spacing w:val="0"/>
                <w:sz w:val="24"/>
                <w:szCs w:val="24"/>
              </w:rPr>
            </w:pPr>
            <w:r w:rsidRPr="00B030FA">
              <w:rPr>
                <w:spacing w:val="0"/>
                <w:sz w:val="24"/>
                <w:szCs w:val="24"/>
              </w:rPr>
              <w:t>8</w:t>
            </w:r>
          </w:p>
        </w:tc>
      </w:tr>
      <w:tr w:rsidR="00B030FA" w:rsidRPr="00B030FA" w:rsidTr="00C02ED3">
        <w:trPr>
          <w:trHeight w:val="340"/>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spacing w:val="0"/>
                <w:sz w:val="24"/>
                <w:szCs w:val="24"/>
              </w:rPr>
            </w:pPr>
            <w:r w:rsidRPr="00B030FA">
              <w:rPr>
                <w:spacing w:val="0"/>
                <w:sz w:val="24"/>
                <w:szCs w:val="24"/>
              </w:rPr>
              <w:t>Термины и определения</w:t>
            </w:r>
          </w:p>
        </w:tc>
        <w:tc>
          <w:tcPr>
            <w:tcW w:w="744" w:type="dxa"/>
          </w:tcPr>
          <w:p w:rsidR="00B030FA" w:rsidRPr="00B030FA" w:rsidRDefault="00B030FA" w:rsidP="00B030FA">
            <w:pPr>
              <w:jc w:val="center"/>
              <w:rPr>
                <w:spacing w:val="0"/>
                <w:sz w:val="24"/>
                <w:szCs w:val="24"/>
              </w:rPr>
            </w:pPr>
            <w:r w:rsidRPr="00B030FA">
              <w:rPr>
                <w:spacing w:val="0"/>
                <w:sz w:val="24"/>
                <w:szCs w:val="24"/>
              </w:rPr>
              <w:t>9</w:t>
            </w:r>
          </w:p>
        </w:tc>
      </w:tr>
      <w:tr w:rsidR="00B030FA" w:rsidRPr="00B030FA" w:rsidTr="00C02ED3">
        <w:trPr>
          <w:trHeight w:val="340"/>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Общие сведения о системе водоснабжения и водоотведения</w:t>
            </w:r>
          </w:p>
        </w:tc>
        <w:tc>
          <w:tcPr>
            <w:tcW w:w="744" w:type="dxa"/>
          </w:tcPr>
          <w:p w:rsidR="00B030FA" w:rsidRPr="00B030FA" w:rsidRDefault="00B030FA" w:rsidP="00B030FA">
            <w:pPr>
              <w:jc w:val="center"/>
              <w:rPr>
                <w:spacing w:val="0"/>
                <w:sz w:val="24"/>
                <w:szCs w:val="24"/>
              </w:rPr>
            </w:pPr>
            <w:r w:rsidRPr="00B030FA">
              <w:rPr>
                <w:spacing w:val="0"/>
                <w:sz w:val="24"/>
                <w:szCs w:val="24"/>
              </w:rPr>
              <w:t>14</w:t>
            </w:r>
          </w:p>
        </w:tc>
      </w:tr>
      <w:tr w:rsidR="00B030FA" w:rsidRPr="00B030FA" w:rsidTr="00C02ED3">
        <w:trPr>
          <w:trHeight w:val="1037"/>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caps/>
                <w:spacing w:val="0"/>
                <w:sz w:val="24"/>
                <w:szCs w:val="24"/>
              </w:rPr>
            </w:pPr>
            <w:r w:rsidRPr="00B030FA">
              <w:rPr>
                <w:caps/>
                <w:spacing w:val="0"/>
                <w:sz w:val="24"/>
                <w:szCs w:val="24"/>
              </w:rPr>
              <w:t>ГЛАВА I СХЕМА ВОДОСНАБЖЕНИЯ СЕЛЬСКОГО ПОСЕЛЕНИЯ «СОФИЙСК» УЛЬЧСКОГО МУНИЦИПАЛЬНОГО РАЙОНА ХАБАРОВСКОГО КРАЯ ДО 2026 ГОДА</w:t>
            </w:r>
          </w:p>
        </w:tc>
        <w:tc>
          <w:tcPr>
            <w:tcW w:w="744" w:type="dxa"/>
          </w:tcPr>
          <w:p w:rsidR="00B030FA" w:rsidRPr="00B030FA" w:rsidRDefault="00B030FA" w:rsidP="00B030FA">
            <w:pPr>
              <w:jc w:val="center"/>
              <w:rPr>
                <w:spacing w:val="0"/>
                <w:sz w:val="24"/>
                <w:szCs w:val="24"/>
              </w:rPr>
            </w:pPr>
            <w:r w:rsidRPr="00B030FA">
              <w:rPr>
                <w:spacing w:val="0"/>
                <w:sz w:val="24"/>
                <w:szCs w:val="24"/>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728" w:type="dxa"/>
            <w:vAlign w:val="center"/>
            <w:hideMark/>
          </w:tcPr>
          <w:p w:rsidR="00B030FA" w:rsidRPr="00B030FA" w:rsidRDefault="00B030FA" w:rsidP="00B030FA">
            <w:pPr>
              <w:rPr>
                <w:caps/>
                <w:spacing w:val="0"/>
                <w:sz w:val="24"/>
                <w:szCs w:val="24"/>
              </w:rPr>
            </w:pPr>
            <w:r w:rsidRPr="00B030FA">
              <w:rPr>
                <w:caps/>
                <w:spacing w:val="0"/>
                <w:sz w:val="24"/>
                <w:szCs w:val="24"/>
              </w:rPr>
              <w:t>Технико-экономическое состояние централизованных систем водоснабжения поселения</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1.1</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системы и структуры водоснабжения поселения и деление территории на эксплуатационные зоны</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1.2</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территории поселения не охваченной централизованными системами водоснабжения</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1548"/>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1.3</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результатов технического обследования централизованных систем водоснабжения</w:t>
            </w:r>
          </w:p>
        </w:tc>
        <w:tc>
          <w:tcPr>
            <w:tcW w:w="744" w:type="dxa"/>
          </w:tcPr>
          <w:p w:rsidR="00B030FA" w:rsidRPr="00B030FA" w:rsidRDefault="00B030FA" w:rsidP="00B030FA">
            <w:pPr>
              <w:jc w:val="center"/>
              <w:rPr>
                <w:spacing w:val="0"/>
                <w:sz w:val="24"/>
                <w:szCs w:val="24"/>
              </w:rPr>
            </w:pPr>
            <w:r w:rsidRPr="00B030FA">
              <w:rPr>
                <w:spacing w:val="0"/>
                <w:sz w:val="24"/>
                <w:szCs w:val="24"/>
              </w:rPr>
              <w:t>16</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1.4.1</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состояния существующих источников водоснабжения и водозаборных сооружений</w:t>
            </w:r>
          </w:p>
        </w:tc>
        <w:tc>
          <w:tcPr>
            <w:tcW w:w="744" w:type="dxa"/>
          </w:tcPr>
          <w:p w:rsidR="00B030FA" w:rsidRPr="00B030FA" w:rsidRDefault="00B030FA" w:rsidP="00B030FA">
            <w:pPr>
              <w:jc w:val="center"/>
              <w:rPr>
                <w:spacing w:val="0"/>
                <w:sz w:val="24"/>
                <w:szCs w:val="24"/>
              </w:rPr>
            </w:pPr>
            <w:r w:rsidRPr="00B030FA">
              <w:rPr>
                <w:spacing w:val="0"/>
                <w:sz w:val="24"/>
                <w:szCs w:val="24"/>
              </w:rPr>
              <w:t>16</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1.4.2</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744" w:type="dxa"/>
          </w:tcPr>
          <w:p w:rsidR="00B030FA" w:rsidRPr="00B030FA" w:rsidRDefault="00B030FA" w:rsidP="00B030FA">
            <w:pPr>
              <w:jc w:val="center"/>
              <w:rPr>
                <w:spacing w:val="0"/>
                <w:sz w:val="24"/>
                <w:szCs w:val="24"/>
              </w:rPr>
            </w:pPr>
            <w:r w:rsidRPr="00B030FA">
              <w:rPr>
                <w:spacing w:val="0"/>
                <w:sz w:val="24"/>
                <w:szCs w:val="24"/>
              </w:rPr>
              <w:t>17</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1.4.3</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tc>
        <w:tc>
          <w:tcPr>
            <w:tcW w:w="744" w:type="dxa"/>
          </w:tcPr>
          <w:p w:rsidR="00B030FA" w:rsidRPr="00B030FA" w:rsidRDefault="00B030FA" w:rsidP="00B030FA">
            <w:pPr>
              <w:jc w:val="center"/>
              <w:rPr>
                <w:spacing w:val="0"/>
                <w:sz w:val="24"/>
                <w:szCs w:val="24"/>
              </w:rPr>
            </w:pPr>
            <w:r w:rsidRPr="00B030FA">
              <w:rPr>
                <w:spacing w:val="0"/>
                <w:sz w:val="24"/>
                <w:szCs w:val="24"/>
              </w:rPr>
              <w:t>17</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1.4.4</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744" w:type="dxa"/>
          </w:tcPr>
          <w:p w:rsidR="00B030FA" w:rsidRPr="00B030FA" w:rsidRDefault="00B030FA" w:rsidP="00B030FA">
            <w:pPr>
              <w:jc w:val="center"/>
              <w:rPr>
                <w:spacing w:val="0"/>
                <w:sz w:val="24"/>
                <w:szCs w:val="24"/>
              </w:rPr>
            </w:pPr>
            <w:r w:rsidRPr="00B030FA">
              <w:rPr>
                <w:spacing w:val="0"/>
                <w:sz w:val="24"/>
                <w:szCs w:val="24"/>
              </w:rPr>
              <w:t>18</w:t>
            </w:r>
          </w:p>
        </w:tc>
      </w:tr>
      <w:tr w:rsidR="00B030FA" w:rsidRPr="00B030FA" w:rsidTr="00C02ED3">
        <w:trPr>
          <w:trHeight w:val="1289"/>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1.4.5</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существующих технических  и технологических проблем, возникающих при водоснабжении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744" w:type="dxa"/>
          </w:tcPr>
          <w:p w:rsidR="00B030FA" w:rsidRPr="00B030FA" w:rsidRDefault="00B030FA" w:rsidP="00B030FA">
            <w:pPr>
              <w:jc w:val="center"/>
              <w:rPr>
                <w:spacing w:val="0"/>
                <w:sz w:val="24"/>
                <w:szCs w:val="24"/>
              </w:rPr>
            </w:pPr>
            <w:r w:rsidRPr="00B030FA">
              <w:rPr>
                <w:spacing w:val="0"/>
                <w:sz w:val="24"/>
                <w:szCs w:val="24"/>
              </w:rPr>
              <w:t>18</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1.4.6</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744" w:type="dxa"/>
          </w:tcPr>
          <w:p w:rsidR="00B030FA" w:rsidRPr="00B030FA" w:rsidRDefault="00B030FA" w:rsidP="00B030FA">
            <w:pPr>
              <w:jc w:val="center"/>
              <w:rPr>
                <w:spacing w:val="0"/>
                <w:sz w:val="24"/>
                <w:szCs w:val="24"/>
              </w:rPr>
            </w:pPr>
            <w:r w:rsidRPr="00B030FA">
              <w:rPr>
                <w:spacing w:val="0"/>
                <w:sz w:val="24"/>
                <w:szCs w:val="24"/>
              </w:rPr>
              <w:t>19</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1.4.7</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744" w:type="dxa"/>
          </w:tcPr>
          <w:p w:rsidR="00B030FA" w:rsidRPr="00B030FA" w:rsidRDefault="00B030FA" w:rsidP="00B030FA">
            <w:pPr>
              <w:jc w:val="center"/>
              <w:rPr>
                <w:spacing w:val="0"/>
                <w:sz w:val="24"/>
                <w:szCs w:val="24"/>
              </w:rPr>
            </w:pPr>
            <w:r w:rsidRPr="00B030FA">
              <w:rPr>
                <w:spacing w:val="0"/>
                <w:sz w:val="24"/>
                <w:szCs w:val="24"/>
              </w:rPr>
              <w:t>19</w:t>
            </w:r>
          </w:p>
        </w:tc>
      </w:tr>
      <w:tr w:rsidR="00B030FA" w:rsidRPr="00B030FA" w:rsidTr="00C02ED3">
        <w:trPr>
          <w:trHeight w:val="340"/>
          <w:jc w:val="center"/>
        </w:trPr>
        <w:tc>
          <w:tcPr>
            <w:tcW w:w="706" w:type="dxa"/>
            <w:tcBorders>
              <w:bottom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1.4.8</w:t>
            </w:r>
          </w:p>
        </w:tc>
        <w:tc>
          <w:tcPr>
            <w:tcW w:w="7728" w:type="dxa"/>
            <w:tcBorders>
              <w:bottom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w:t>
            </w:r>
            <w:r w:rsidRPr="00B030FA">
              <w:rPr>
                <w:spacing w:val="0"/>
                <w:sz w:val="24"/>
                <w:szCs w:val="24"/>
              </w:rPr>
              <w:lastRenderedPageBreak/>
              <w:t>которых расположены такие объекты)</w:t>
            </w:r>
          </w:p>
        </w:tc>
        <w:tc>
          <w:tcPr>
            <w:tcW w:w="744" w:type="dxa"/>
            <w:tcBorders>
              <w:bottom w:val="single" w:sz="4" w:space="0" w:color="auto"/>
            </w:tcBorders>
          </w:tcPr>
          <w:p w:rsidR="00B030FA" w:rsidRPr="00B030FA" w:rsidRDefault="00B030FA" w:rsidP="00B030FA">
            <w:pPr>
              <w:jc w:val="center"/>
              <w:rPr>
                <w:spacing w:val="0"/>
                <w:sz w:val="24"/>
                <w:szCs w:val="24"/>
              </w:rPr>
            </w:pPr>
            <w:r w:rsidRPr="00B030FA">
              <w:rPr>
                <w:spacing w:val="0"/>
                <w:sz w:val="24"/>
                <w:szCs w:val="24"/>
              </w:rPr>
              <w:lastRenderedPageBreak/>
              <w:t>19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19"/>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lastRenderedPageBreak/>
              <w:t>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rFonts w:ascii="TimesNewRoman" w:hAnsi="TimesNewRoman" w:cs="TimesNewRoman"/>
                <w:caps/>
                <w:spacing w:val="0"/>
                <w:sz w:val="24"/>
                <w:szCs w:val="24"/>
              </w:rPr>
            </w:pPr>
            <w:r w:rsidRPr="00B030FA">
              <w:rPr>
                <w:caps/>
                <w:spacing w:val="0"/>
                <w:sz w:val="24"/>
                <w:szCs w:val="24"/>
              </w:rPr>
              <w:t>Направления развития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Основные направления, принципы, задачи и целевые показатели развития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Различные сценарии развития централизованных систем водоснабжения в зависимости от различных сценариев развития поселения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535"/>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rFonts w:ascii="TimesNewRoman" w:hAnsi="TimesNewRoman" w:cs="TimesNewRoman"/>
                <w:caps/>
                <w:spacing w:val="0"/>
                <w:sz w:val="24"/>
                <w:szCs w:val="24"/>
              </w:rPr>
            </w:pPr>
            <w:r w:rsidRPr="00B030FA">
              <w:rPr>
                <w:caps/>
                <w:spacing w:val="0"/>
                <w:sz w:val="24"/>
                <w:szCs w:val="24"/>
              </w:rPr>
              <w:t>Баланс водоснабжения и потребления горячей, питьевой, технической воды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существующей системы коммерческого учета горячей, питьевой, технической воды и планов по установке приборов учета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Анализ резервов и дефицитов производственных мощностей системы водоснабжения поселения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3.9</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фактическом и ожидаемом потреблении горячей, питьевой, технической воды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3.10</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территориальной структуры потребления горячей, питьевой, технической воды с разбивкой по технологическим зонам</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Наименование организации, которая наделена статусом гарантирующей организации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96"/>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rFonts w:ascii="TimesNewRoman" w:hAnsi="TimesNewRoman" w:cs="TimesNewRoman"/>
                <w:spacing w:val="0"/>
                <w:sz w:val="24"/>
                <w:szCs w:val="24"/>
              </w:rPr>
            </w:pPr>
            <w:r w:rsidRPr="00B030FA">
              <w:rPr>
                <w:spacing w:val="0"/>
                <w:sz w:val="24"/>
                <w:szCs w:val="24"/>
              </w:rPr>
              <w:t xml:space="preserve">ПРЕДЛОЖЕНИЯ ПО СТРОИТЕЛЬСТВУ, РЕКОНСТРУКЦИИ И МОДЕРНИЗАЦИИ </w:t>
            </w:r>
            <w:r w:rsidRPr="00B030FA">
              <w:rPr>
                <w:caps/>
                <w:spacing w:val="0"/>
                <w:sz w:val="24"/>
                <w:szCs w:val="24"/>
              </w:rPr>
              <w:t>ОБЪЕКТОВ централизованных СИСТЕМ</w:t>
            </w:r>
            <w:r w:rsidRPr="00B030FA">
              <w:rPr>
                <w:spacing w:val="0"/>
                <w:sz w:val="24"/>
                <w:szCs w:val="24"/>
              </w:rPr>
              <w:t xml:space="preserve">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Перечень основных мероприятий по реализации схем водоснабжения  с разбивкой по годам</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lastRenderedPageBreak/>
              <w:t>4.3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вновь строящихся, реконструируемых и предлагаемых к выводу из эксплуатации объектах системы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вариантов маршрутов прохождения трубопроводов по территории поселения и их обоснование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Рекомендации о месте размещения насосных станций, резервуаров, водонапорных башен</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Границы планируемых зон размещения объектов централизованных систем горячего водоснабжения, холодного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4.9</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4.10</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Обеспечение подачи абонентам определенного объема горячей, питьевой воды установленного качества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Обеспечение водоснабжения объектов перспективной застройки населенного пункта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Сокращение потерь воды при ее транспортировке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Обеспечение предотвращения замерзания воды в зонах распространения вечномерзлых грунтов</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Мероприятия по предотвращению негативного воздействия на водный бассейн при строительстве, реконструкции объектов централизованных систем водоснабжения при сбросе (утилизации)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Мероприятия по предотвращению негативного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 xml:space="preserve">Оценка объемов капитальных вложений в строительство, реконструкцию и модернизацию объектов централизованных систем водоснабжения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6.1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стоимости основных мероприятий по реализации схемы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6.2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r w:rsidRPr="00B030FA">
              <w:rPr>
                <w:caps/>
                <w:spacing w:val="0"/>
                <w:sz w:val="24"/>
                <w:szCs w:val="24"/>
              </w:rPr>
              <w:t xml:space="preserve">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Целевые показатели развития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7.1</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качества соответственно горячей и питьевой воды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7.2</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надежности и бесперебойности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7.3.</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качества обслуживания абонентов</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7.4</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 xml:space="preserve">Показатели эффективности использования ресурсов, в том числе сокращения потерь воды при ее транспортировке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lastRenderedPageBreak/>
              <w:t>7.5</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установленные  федеральным органом исполнительной власти, осуществляющим функции по выработке государственной политики нормативно-правовому регулированию в сфере жилищно-коммунального хозяйства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caps/>
                <w:spacing w:val="0"/>
                <w:sz w:val="24"/>
                <w:szCs w:val="24"/>
              </w:rPr>
              <w:t>Обоснование ИНвестиций в строительство, реконструкцию и техническое перевооружение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Оценка финансовых потребностей для осуществления строительство, реконструкции и технического перевооружения источников холодной воды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Предложения по источникам инвестиций, обеспечивающих финансовые потребности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Расчет эффективности инвестиций</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1251"/>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9</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987"/>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ГЛАВА II СХЕМА ВОДООТВЕДЕНИЯ СЕЛЬСКОГО ПОСЕЛЕНИЯ «СОФИЙСК» УЛЬЧСКОГО МУНИЦИПАЛЬНОГО РАЙОНА ХАБАРОВСКОГО КРАЯ ДО 2026 ГОДА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99"/>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ind w:right="-102"/>
              <w:rPr>
                <w:caps/>
                <w:spacing w:val="0"/>
                <w:sz w:val="24"/>
                <w:szCs w:val="24"/>
              </w:rPr>
            </w:pPr>
            <w:r w:rsidRPr="00B030FA">
              <w:rPr>
                <w:caps/>
                <w:spacing w:val="0"/>
                <w:sz w:val="24"/>
                <w:szCs w:val="24"/>
              </w:rPr>
              <w:t>СУЩЕСТВУЮЩЕЕ ПОЛОЖЕНИЕ В СФЕРЕ ВОДООТВЕДЕНИЯ поселения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2125"/>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безопасности и надежности объектов централизованной системы водоотведения и их управляемости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воздействия сбросов сточных вод через централизованную систему водоотведения на окружающую среду</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территорий муниципального образования, не охваченной централизованной системой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Описание существующих технических и технологических проблем системы водоотведения поселения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33"/>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caps/>
                <w:spacing w:val="0"/>
                <w:sz w:val="24"/>
                <w:szCs w:val="24"/>
              </w:rPr>
              <w:t>балансы сточных вод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Баланс поступления сточных вод в централизованную систему водоотведения и отведения стоков по технологическим зонам </w:t>
            </w:r>
            <w:r w:rsidRPr="00B030FA">
              <w:rPr>
                <w:spacing w:val="0"/>
                <w:sz w:val="24"/>
                <w:szCs w:val="24"/>
              </w:rPr>
              <w:lastRenderedPageBreak/>
              <w:t>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lastRenderedPageBreak/>
              <w:t>52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lastRenderedPageBreak/>
              <w:t>2.2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Оценка фактического притока неорганизованного стока по технологическим зонам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caps/>
                <w:spacing w:val="0"/>
                <w:sz w:val="24"/>
                <w:szCs w:val="24"/>
              </w:rPr>
              <w:t>ПРогноз объема СТОЧНЫХ ВОД</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фактическом и ожидаемом поступлении сточных вод в централизованную систему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2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bCs/>
                <w:spacing w:val="0"/>
                <w:sz w:val="24"/>
                <w:szCs w:val="24"/>
              </w:rPr>
              <w:t>ПРЕДЛОЖЕНИЯ ПО СТРОИТЕЛЬСТВУ, РЕКОНСТРУКЦИИ И МОДЕРНИЗАЦИИ ОБЪЕКТОВ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Сведения о вновь строящихся, реконструируемых  и предлагаемых к выводу из эксплуатации объектах централизованной системы водоотведения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вариантов маршрутов прохождения трубопроводов  (трасс) по территории городского поселения, расположение намечаемых площадок  под строительство сооружений водоотведения и их обоснование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4.3</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Границы и характеристики охранных зон сетей и сооружений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Границы планируемых зон размещения объектов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4.6</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Организация централизованного водоотведения на территориях поселения, где данный вид инженерных сетей отсутствует</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43"/>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ЭКОЛОГИЧЕСКИЕ АСПЕКТЫ МЕРОПРИЯТИЙ ПО СТРОИТЕЛЬСТВУ И РЕКОНСТРУКЦИИ ОБЪЕКТОВ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Сведения о применении методов, безопасных для окружающей среды, при утилизации осадков сточных вод</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ЗАКЛЮЧЕНИЕ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ПРИЛОЖЕНИЕ 1</w:t>
            </w:r>
            <w:r w:rsidRPr="00B030FA">
              <w:rPr>
                <w:rFonts w:ascii="Calibri" w:eastAsia="Calibri" w:hAnsi="Calibri"/>
                <w:bCs/>
                <w:spacing w:val="0"/>
                <w:lang w:eastAsia="en-US"/>
              </w:rPr>
              <w:t xml:space="preserve">. </w:t>
            </w:r>
            <w:r w:rsidRPr="00B030FA">
              <w:rPr>
                <w:rFonts w:eastAsia="Calibri"/>
                <w:bCs/>
                <w:spacing w:val="0"/>
                <w:sz w:val="24"/>
                <w:szCs w:val="24"/>
                <w:lang w:eastAsia="en-US"/>
              </w:rPr>
              <w:t>Карта (схема) сетей водоснабжения и водоотведения сельского поселения «село Софийск»</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60</w:t>
            </w:r>
          </w:p>
        </w:tc>
      </w:tr>
    </w:tbl>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lastRenderedPageBreak/>
        <w:t>ВВЕДЕНИЕ</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Разработка схемы водоснабжения и водоотведения выполнена в соответствии с постановлением Правительства РФ от05.09.2013 №782 (ред. от 18.03.2016г.) «О схемах водоснабжения и водоотведения» Схема водоснабжения и водоотведения разрабатывается в целях удовлетворения спроса на холодную, горячую воду и отвод стоков, обеспечения надежного водоснабжении и водоотведения наиболее экономичным способом при минимальном воздействии на окружающую среду, а так же экономического стимулирования развития систем водоснабжения и водоотведения и внедрения энергосберегающих технологий.</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Схема водоснабжения и водоотведения разработана на основе следующих принципов:</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мероприятий, необходимых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безопасности и надежности водоснабжения и водоотведения  потребителей в соответствии с требованиями технических регламентов;</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утвержденных в соответствии с настоящим Федеральным законом планов снижения сбросов;</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 обеспечение планов мероприятий по приведению качества воды в соответствие с установленными требованиями; </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соблюдение баланса экономических интересов организаций обеспечивающих водоснабжения,  водоотведение и потребителей;</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минимизации затрат на водоснабжение и водоотведение в расчете на каждого потребителя в долгосрочной перспективе;</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минимизации вредного воздействия на окружающую среду;</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не дискриминационных и стабильных условий осуществления предпринимательской деятельности в сфере водоснабжения и водоотведения;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lastRenderedPageBreak/>
        <w:t>- согласованности схем водоснабжения и водоотведения с иными программами развития сетей инженерно-технического обеспечения;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Техническая база для разработки схем водоснабжения и водоотведения: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эксплуатационная документация (расчетные таблицы количества забираемой воды из источников, объем отвода стоков на очистные сооружения, данные по потреблению холодной, горячей воды, объем отвода стоков от потребителей и т.п.);</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конструктивные данные по видам прокладки, сроки эксплуатации сетей водоснабжения и водоотведения, конфигурация;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данные технологического и коммерческого учета потребления холодной и горячей воды;</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документы по хозяйственной и финансовой деятельности (действующие нормативы, тарифы и их составляющие, договора на поставку холодной и горячей воды, отвод стоков, данные по потреблению холодной, горячей воды и отвод стоков на собственные нужды, по потерям и т.д.);</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статистическая отчетность организации о выработке и отпуске холодной, горячей воды, прием стоков в натуральном и стоимостном выражении.</w:t>
      </w:r>
    </w:p>
    <w:p w:rsidR="00B030FA" w:rsidRPr="00B030FA" w:rsidRDefault="00B030FA" w:rsidP="00B030FA">
      <w:pPr>
        <w:shd w:val="clear" w:color="auto" w:fill="FFFFFF"/>
        <w:spacing w:line="360" w:lineRule="auto"/>
        <w:ind w:firstLine="567"/>
        <w:jc w:val="center"/>
        <w:rPr>
          <w:b/>
          <w:spacing w:val="0"/>
        </w:rPr>
      </w:pPr>
    </w:p>
    <w:p w:rsidR="00B030FA" w:rsidRPr="00B030FA" w:rsidRDefault="00B030FA" w:rsidP="00B030FA">
      <w:pPr>
        <w:shd w:val="clear" w:color="auto" w:fill="FFFFFF"/>
        <w:spacing w:line="360" w:lineRule="auto"/>
        <w:ind w:firstLine="567"/>
        <w:jc w:val="center"/>
        <w:rPr>
          <w:b/>
          <w:spacing w:val="0"/>
        </w:rPr>
      </w:pPr>
      <w:r w:rsidRPr="00B030FA">
        <w:rPr>
          <w:b/>
          <w:spacing w:val="0"/>
        </w:rPr>
        <w:t>Термины и определения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 xml:space="preserve">абонент </w:t>
      </w:r>
      <w:r w:rsidRPr="00B030FA">
        <w:rPr>
          <w:spacing w:val="0"/>
        </w:rPr>
        <w:t>−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 xml:space="preserve">водоотведение </w:t>
      </w:r>
      <w:r w:rsidRPr="00B030FA">
        <w:rPr>
          <w:spacing w:val="0"/>
        </w:rPr>
        <w:t>− прием, транспортировка и очистка сточных вод с использованием централизованной системы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lastRenderedPageBreak/>
        <w:t xml:space="preserve">- </w:t>
      </w:r>
      <w:r w:rsidRPr="00B030FA">
        <w:rPr>
          <w:b/>
          <w:spacing w:val="0"/>
        </w:rPr>
        <w:t>водоподготовка</w:t>
      </w:r>
      <w:r w:rsidRPr="00B030FA">
        <w:rPr>
          <w:spacing w:val="0"/>
        </w:rPr>
        <w:t xml:space="preserve"> − обработка воды, обеспечивающая ее использование в качестве питьевой или технической воды;</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водоснабжение</w:t>
      </w:r>
      <w:r w:rsidRPr="00B030FA">
        <w:rPr>
          <w:spacing w:val="0"/>
        </w:rPr>
        <w:t xml:space="preserve">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водопроводная сеть</w:t>
      </w:r>
      <w:r w:rsidRPr="00B030FA">
        <w:rPr>
          <w:spacing w:val="0"/>
        </w:rPr>
        <w:t xml:space="preserve">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гарантирующая организация</w:t>
      </w:r>
      <w:r w:rsidRPr="00B030FA">
        <w:rPr>
          <w:spacing w:val="0"/>
        </w:rPr>
        <w:t xml:space="preserve">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t>(в ред. Федерального закона от 30.12.2012 № 318-ФЗ)</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горячая вода</w:t>
      </w:r>
      <w:r w:rsidRPr="00B030FA">
        <w:rPr>
          <w:spacing w:val="0"/>
        </w:rPr>
        <w:t xml:space="preserve">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w:t>
      </w:r>
      <w:r w:rsidRPr="00B030FA">
        <w:rPr>
          <w:spacing w:val="0"/>
        </w:rPr>
        <w:t xml:space="preserve">, − программа мероприятий по строительству, реконструкции и модернизации объектов централизованной </w:t>
      </w:r>
      <w:r w:rsidRPr="00B030FA">
        <w:rPr>
          <w:spacing w:val="0"/>
        </w:rPr>
        <w:lastRenderedPageBreak/>
        <w:t>системы горячего водоснабжения, холодного водоснабжения и (или)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канализационная сеть</w:t>
      </w:r>
      <w:r w:rsidRPr="00B030FA">
        <w:rPr>
          <w:spacing w:val="0"/>
        </w:rPr>
        <w:t xml:space="preserve"> − комплекс технологически связанных между собой инженерных сооружений, предназначенных для транспортировки сточных вод;</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качество и безопасность воды (далее − качество воды)</w:t>
      </w:r>
      <w:r w:rsidRPr="00B030FA">
        <w:rPr>
          <w:spacing w:val="0"/>
        </w:rPr>
        <w:t xml:space="preserve">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коммерческий учет воды и сточных вод (далее также − коммерческий учет)</w:t>
      </w:r>
      <w:r w:rsidRPr="00B030FA">
        <w:rPr>
          <w:spacing w:val="0"/>
        </w:rPr>
        <w:t xml:space="preserve">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нецентрализованная система горячего водоснабжения</w:t>
      </w:r>
      <w:r w:rsidRPr="00B030FA">
        <w:rPr>
          <w:spacing w:val="0"/>
        </w:rPr>
        <w:t xml:space="preserve">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нецентрализованная система холодного водоснабжения</w:t>
      </w:r>
      <w:r w:rsidRPr="00B030FA">
        <w:rPr>
          <w:spacing w:val="0"/>
        </w:rPr>
        <w:t xml:space="preserve">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 xml:space="preserve">объект централизованной системы горячего водоснабжения, холодного водоснабжения и (или) водоотведения </w:t>
      </w:r>
      <w:r w:rsidRPr="00B030FA">
        <w:rPr>
          <w:spacing w:val="0"/>
        </w:rPr>
        <w:t>−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B030FA" w:rsidRPr="00B030FA" w:rsidRDefault="00B030FA" w:rsidP="00B030FA">
      <w:pPr>
        <w:shd w:val="clear" w:color="auto" w:fill="FFFFFF"/>
        <w:spacing w:line="360" w:lineRule="auto"/>
        <w:ind w:firstLine="567"/>
        <w:jc w:val="both"/>
        <w:rPr>
          <w:spacing w:val="0"/>
        </w:rPr>
      </w:pPr>
      <w:r w:rsidRPr="00B030FA">
        <w:rPr>
          <w:b/>
          <w:spacing w:val="0"/>
        </w:rPr>
        <w:t>- организация, осуществляющая холодное водоснабжение и (или) водоотведение (организация водопроводно-канализационного хозяйства),</w:t>
      </w:r>
      <w:r w:rsidRPr="00B030FA">
        <w:rPr>
          <w:spacing w:val="0"/>
        </w:rPr>
        <w:t xml:space="preserve"> − юридическое лицо, осуществляющее эксплуатацию </w:t>
      </w:r>
      <w:r w:rsidRPr="00B030FA">
        <w:rPr>
          <w:spacing w:val="0"/>
        </w:rPr>
        <w:lastRenderedPageBreak/>
        <w:t>централизованных систем холодного водоснабжения и (или) водоотведения, отдельных объектов таких систем;</w:t>
      </w:r>
    </w:p>
    <w:p w:rsidR="00B030FA" w:rsidRPr="00B030FA" w:rsidRDefault="00B030FA" w:rsidP="00B030FA">
      <w:pPr>
        <w:shd w:val="clear" w:color="auto" w:fill="FFFFFF"/>
        <w:spacing w:line="360" w:lineRule="auto"/>
        <w:ind w:firstLine="567"/>
        <w:jc w:val="both"/>
        <w:rPr>
          <w:spacing w:val="0"/>
        </w:rPr>
      </w:pPr>
      <w:r w:rsidRPr="00B030FA">
        <w:rPr>
          <w:b/>
          <w:spacing w:val="0"/>
        </w:rPr>
        <w:t>- организация, осуществляющая горячее водоснабжение</w:t>
      </w:r>
      <w:r w:rsidRPr="00B030FA">
        <w:rPr>
          <w:spacing w:val="0"/>
        </w:rPr>
        <w:t>, − юридическое лицо, осуществляющее эксплуатацию централизованной системы горячего водоснабжения, отдельных объектов такой системы;</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орган регулирования тарифов в сфере водоснабжения и водоотведения (далее − орган регулирования тарифов)</w:t>
      </w:r>
      <w:r w:rsidRPr="00B030FA">
        <w:rPr>
          <w:spacing w:val="0"/>
        </w:rPr>
        <w:t xml:space="preserve">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водоснабжения и водоотведения;</w:t>
      </w:r>
    </w:p>
    <w:p w:rsidR="00B030FA" w:rsidRPr="00B030FA" w:rsidRDefault="00B030FA" w:rsidP="00B030FA">
      <w:pPr>
        <w:shd w:val="clear" w:color="auto" w:fill="FFFFFF"/>
        <w:spacing w:line="360" w:lineRule="auto"/>
        <w:ind w:firstLine="567"/>
        <w:jc w:val="both"/>
        <w:rPr>
          <w:spacing w:val="0"/>
        </w:rPr>
      </w:pPr>
      <w:r w:rsidRPr="00B030FA">
        <w:rPr>
          <w:b/>
          <w:spacing w:val="0"/>
        </w:rPr>
        <w:t>- питьевая вода</w:t>
      </w:r>
      <w:r w:rsidRPr="00B030FA">
        <w:rPr>
          <w:spacing w:val="0"/>
        </w:rPr>
        <w:t xml:space="preserve">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предельные индексы изменения тарифов в сфере водоснабжения и водоотведения (далее − предельные индексы)</w:t>
      </w:r>
      <w:r w:rsidRPr="00B030FA">
        <w:rPr>
          <w:spacing w:val="0"/>
        </w:rPr>
        <w:t xml:space="preserve">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B030FA" w:rsidRPr="00B030FA" w:rsidRDefault="00B030FA" w:rsidP="00B030FA">
      <w:pPr>
        <w:shd w:val="clear" w:color="auto" w:fill="FFFFFF"/>
        <w:spacing w:line="360" w:lineRule="auto"/>
        <w:ind w:firstLine="567"/>
        <w:jc w:val="both"/>
        <w:rPr>
          <w:spacing w:val="0"/>
        </w:rPr>
      </w:pPr>
      <w:r w:rsidRPr="00B030FA">
        <w:rPr>
          <w:spacing w:val="0"/>
        </w:rPr>
        <w:t>(в ред. Федерального закона от 30.12.2012 N 291-ФЗ)</w:t>
      </w:r>
    </w:p>
    <w:p w:rsidR="00B030FA" w:rsidRPr="00B030FA" w:rsidRDefault="00B030FA" w:rsidP="00B030FA">
      <w:pPr>
        <w:shd w:val="clear" w:color="auto" w:fill="FFFFFF"/>
        <w:spacing w:line="360" w:lineRule="auto"/>
        <w:ind w:firstLine="567"/>
        <w:jc w:val="both"/>
        <w:rPr>
          <w:spacing w:val="0"/>
        </w:rPr>
      </w:pPr>
      <w:r w:rsidRPr="00B030FA">
        <w:rPr>
          <w:b/>
          <w:spacing w:val="0"/>
        </w:rPr>
        <w:t>- приготовление горячей воды</w:t>
      </w:r>
      <w:r w:rsidRPr="00B030FA">
        <w:rPr>
          <w:spacing w:val="0"/>
        </w:rPr>
        <w:t xml:space="preserve"> − нагрев воды, а также при необходимости очистка, химическая подготовка и другие технологические процессы, осуществляемые с водой;</w:t>
      </w:r>
    </w:p>
    <w:p w:rsidR="00B030FA" w:rsidRPr="00B030FA" w:rsidRDefault="00B030FA" w:rsidP="00B030FA">
      <w:pPr>
        <w:shd w:val="clear" w:color="auto" w:fill="FFFFFF"/>
        <w:spacing w:line="360" w:lineRule="auto"/>
        <w:ind w:firstLine="567"/>
        <w:jc w:val="both"/>
        <w:rPr>
          <w:spacing w:val="0"/>
        </w:rPr>
      </w:pPr>
      <w:r w:rsidRPr="00B030FA">
        <w:rPr>
          <w:spacing w:val="0"/>
        </w:rPr>
        <w:lastRenderedPageBreak/>
        <w:t xml:space="preserve">- </w:t>
      </w:r>
      <w:r w:rsidRPr="00B030FA">
        <w:rPr>
          <w:b/>
          <w:spacing w:val="0"/>
        </w:rPr>
        <w:t>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w:t>
      </w:r>
      <w:r w:rsidRPr="00B030FA">
        <w:rPr>
          <w:spacing w:val="0"/>
        </w:rPr>
        <w:t>, − программа текущей (операционной) 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состав и свойства сточных вод</w:t>
      </w:r>
      <w:r w:rsidRPr="00B030FA">
        <w:rPr>
          <w:spacing w:val="0"/>
        </w:rPr>
        <w:t xml:space="preserve">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 xml:space="preserve">сточные воды централизованной системы водоотведения (далее − сточные воды) </w:t>
      </w:r>
      <w:r w:rsidRPr="00B030FA">
        <w:rPr>
          <w:spacing w:val="0"/>
        </w:rPr>
        <w:t>−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техническая вода</w:t>
      </w:r>
      <w:r w:rsidRPr="00B030FA">
        <w:rPr>
          <w:spacing w:val="0"/>
        </w:rPr>
        <w:t xml:space="preserve">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B030FA" w:rsidRPr="00B030FA" w:rsidRDefault="00B030FA" w:rsidP="00B030FA">
      <w:pPr>
        <w:shd w:val="clear" w:color="auto" w:fill="FFFFFF"/>
        <w:spacing w:line="336" w:lineRule="auto"/>
        <w:ind w:firstLine="567"/>
        <w:jc w:val="both"/>
        <w:rPr>
          <w:spacing w:val="0"/>
        </w:rPr>
      </w:pPr>
      <w:r w:rsidRPr="00B030FA">
        <w:rPr>
          <w:b/>
          <w:spacing w:val="0"/>
        </w:rPr>
        <w:t>- техническое обследование централизованных систем горячего водоснабжения, холодного водоснабжения и (или) водоотведения</w:t>
      </w:r>
      <w:r w:rsidRPr="00B030FA">
        <w:rPr>
          <w:spacing w:val="0"/>
        </w:rPr>
        <w:t xml:space="preserve"> − оценка технических характеристик объектов централизованных систем горячего водоснабжения, холодного водоснабжения и (или) водоотведения;</w:t>
      </w:r>
    </w:p>
    <w:p w:rsidR="00B030FA" w:rsidRPr="00B030FA" w:rsidRDefault="00B030FA" w:rsidP="00B030FA">
      <w:pPr>
        <w:shd w:val="clear" w:color="auto" w:fill="FFFFFF"/>
        <w:spacing w:line="336" w:lineRule="auto"/>
        <w:ind w:firstLine="567"/>
        <w:jc w:val="both"/>
        <w:rPr>
          <w:spacing w:val="0"/>
        </w:rPr>
      </w:pPr>
      <w:r w:rsidRPr="00B030FA">
        <w:rPr>
          <w:b/>
          <w:spacing w:val="0"/>
        </w:rPr>
        <w:t>- транспортировка воды (сточных вод)</w:t>
      </w:r>
      <w:r w:rsidRPr="00B030FA">
        <w:rPr>
          <w:spacing w:val="0"/>
        </w:rPr>
        <w:t xml:space="preserve"> − перемещение воды (сточных вод), осуществляемое с использованием водопроводных (канализационных) сетей;</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централизованная система горячего водоснабжения</w:t>
      </w:r>
      <w:r w:rsidRPr="00B030FA">
        <w:rPr>
          <w:spacing w:val="0"/>
        </w:rPr>
        <w:t xml:space="preserve">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w:t>
      </w:r>
      <w:r w:rsidRPr="00B030FA">
        <w:rPr>
          <w:spacing w:val="0"/>
        </w:rPr>
        <w:lastRenderedPageBreak/>
        <w:t>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централизованная система водоотведения (канализации)</w:t>
      </w:r>
      <w:r w:rsidRPr="00B030FA">
        <w:rPr>
          <w:spacing w:val="0"/>
        </w:rPr>
        <w:t xml:space="preserve"> − комплекс технологически связанных между собой инженерных сооружений, предназначенных для водоотведения;</w:t>
      </w:r>
    </w:p>
    <w:p w:rsidR="00B030FA" w:rsidRPr="00B030FA" w:rsidRDefault="00B030FA" w:rsidP="00B030FA">
      <w:pPr>
        <w:shd w:val="clear" w:color="auto" w:fill="FFFFFF"/>
        <w:spacing w:line="336" w:lineRule="auto"/>
        <w:ind w:firstLine="567"/>
        <w:jc w:val="both"/>
        <w:rPr>
          <w:rFonts w:ascii="Calibri" w:hAnsi="Calibri"/>
          <w:spacing w:val="0"/>
          <w:sz w:val="22"/>
          <w:szCs w:val="22"/>
        </w:rPr>
      </w:pPr>
      <w:r w:rsidRPr="00B030FA">
        <w:rPr>
          <w:spacing w:val="0"/>
        </w:rPr>
        <w:t xml:space="preserve">- </w:t>
      </w:r>
      <w:r w:rsidRPr="00B030FA">
        <w:rPr>
          <w:b/>
          <w:spacing w:val="0"/>
        </w:rPr>
        <w:t>централизованная система холодного водоснабжения</w:t>
      </w:r>
      <w:r w:rsidRPr="00B030FA">
        <w:rPr>
          <w:spacing w:val="0"/>
        </w:rPr>
        <w:t xml:space="preserve">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B030FA" w:rsidRPr="00B030FA" w:rsidRDefault="00B030FA" w:rsidP="00B030FA">
      <w:pPr>
        <w:shd w:val="clear" w:color="auto" w:fill="FFFFFF"/>
        <w:spacing w:line="360" w:lineRule="auto"/>
        <w:ind w:firstLine="567"/>
        <w:rPr>
          <w:b/>
          <w:spacing w:val="0"/>
        </w:rPr>
      </w:pP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t>Общие сведения об объекте схемы водоснабжения и водоотведения</w:t>
      </w:r>
    </w:p>
    <w:p w:rsidR="00B030FA" w:rsidRPr="00B030FA" w:rsidRDefault="00B030FA" w:rsidP="00B030FA">
      <w:pPr>
        <w:autoSpaceDE w:val="0"/>
        <w:autoSpaceDN w:val="0"/>
        <w:adjustRightInd w:val="0"/>
        <w:spacing w:line="360" w:lineRule="auto"/>
        <w:ind w:firstLine="567"/>
        <w:jc w:val="both"/>
        <w:rPr>
          <w:bCs/>
          <w:spacing w:val="0"/>
        </w:rPr>
      </w:pPr>
      <w:r w:rsidRPr="00B030FA">
        <w:rPr>
          <w:rFonts w:eastAsia="Calibri"/>
          <w:spacing w:val="0"/>
          <w:lang w:eastAsia="en-US"/>
        </w:rPr>
        <w:t>Село Софийск</w:t>
      </w:r>
      <w:r w:rsidRPr="00B030FA">
        <w:rPr>
          <w:bCs/>
          <w:spacing w:val="0"/>
        </w:rPr>
        <w:t xml:space="preserve"> </w:t>
      </w:r>
      <w:r w:rsidRPr="00B030FA">
        <w:rPr>
          <w:rFonts w:eastAsia="Calibri"/>
          <w:spacing w:val="0"/>
          <w:lang w:eastAsia="en-US"/>
        </w:rPr>
        <w:t>Ульчского района  Хабаровского края расположено на правом берегу Амура. Софийск – одно из старейших сел Хабаровского края.</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Население по данным 2015 года — 792  чел.</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 xml:space="preserve">В селе существует система централизованного и децентрализованного водоотведения. Сточные воды отводятся от абонентов по системе самотечных и напорных трубопроводов к точке сброса. </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Схема водоснабжения и водоотведения предусматривает обеспечение услугами водоснабжения и водоотведения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w:t>
      </w:r>
      <w:r w:rsidRPr="00B030FA">
        <w:rPr>
          <w:rFonts w:eastAsia="Calibri"/>
          <w:spacing w:val="0"/>
          <w:lang w:eastAsia="en-US"/>
        </w:rPr>
        <w:lastRenderedPageBreak/>
        <w:t>источников для модернизации объектов водопроводно-канализационного хозяйства (ВКХ), улучшения экологической обстановки.</w:t>
      </w:r>
    </w:p>
    <w:p w:rsidR="00B030FA" w:rsidRPr="00B030FA" w:rsidRDefault="00B030FA" w:rsidP="00B030FA">
      <w:pPr>
        <w:spacing w:after="200" w:line="276" w:lineRule="auto"/>
        <w:jc w:val="center"/>
        <w:rPr>
          <w:b/>
          <w:bCs/>
          <w:spacing w:val="0"/>
        </w:rPr>
      </w:pPr>
    </w:p>
    <w:p w:rsidR="00B030FA" w:rsidRPr="00B030FA" w:rsidRDefault="00B030FA" w:rsidP="00B030FA">
      <w:pPr>
        <w:spacing w:after="200" w:line="276" w:lineRule="auto"/>
        <w:jc w:val="center"/>
        <w:rPr>
          <w:b/>
          <w:bCs/>
          <w:spacing w:val="0"/>
        </w:rPr>
      </w:pPr>
      <w:r w:rsidRPr="00B030FA">
        <w:rPr>
          <w:b/>
          <w:bCs/>
          <w:spacing w:val="0"/>
        </w:rPr>
        <w:t>ГЛАВА I СХЕМА ВОДОСНАБЖЕНИЯ СЕЛЬСКОГО ПОСЕЛЕНИЯ «СЕЛО СОФИЙСК»  УЛЬЧСКОГО МУНИЦИПАЛЬНОГО РАЙОНА ХАБАРОВСКОГО КРАЯ ДО 2028 ГОДА</w:t>
      </w:r>
    </w:p>
    <w:p w:rsidR="00B030FA" w:rsidRPr="00B030FA" w:rsidRDefault="00B030FA" w:rsidP="00B030FA">
      <w:pPr>
        <w:keepNext/>
        <w:keepLines/>
        <w:spacing w:line="360" w:lineRule="auto"/>
        <w:jc w:val="center"/>
        <w:outlineLvl w:val="0"/>
        <w:rPr>
          <w:b/>
          <w:bCs/>
          <w:spacing w:val="0"/>
        </w:rPr>
      </w:pPr>
      <w:r w:rsidRPr="00B030FA">
        <w:rPr>
          <w:b/>
          <w:bCs/>
          <w:spacing w:val="0"/>
        </w:rPr>
        <w:t>РАЗДЕЛ 1</w:t>
      </w:r>
      <w:r w:rsidRPr="00B030FA">
        <w:rPr>
          <w:b/>
          <w:bCs/>
          <w:spacing w:val="0"/>
        </w:rPr>
        <w:tab/>
        <w:t>ТЕХНИКО-ЭКОНОМИЧЕСКОЕ СОСТОЯНИЕ ЦЕНТРАЛИЗОВАННЫХ СИСТЕМ ВОДОСНАБЖЕНИЯ ПОСЕЛЕНИЯ</w:t>
      </w:r>
    </w:p>
    <w:p w:rsidR="00B030FA" w:rsidRPr="00B030FA" w:rsidRDefault="00B030FA" w:rsidP="00B030FA">
      <w:pPr>
        <w:keepNext/>
        <w:keepLines/>
        <w:spacing w:line="360" w:lineRule="auto"/>
        <w:jc w:val="center"/>
        <w:outlineLvl w:val="1"/>
        <w:rPr>
          <w:b/>
          <w:bCs/>
          <w:spacing w:val="0"/>
          <w:szCs w:val="26"/>
        </w:rPr>
      </w:pPr>
      <w:r w:rsidRPr="00B030FA">
        <w:rPr>
          <w:b/>
          <w:bCs/>
          <w:spacing w:val="0"/>
          <w:szCs w:val="26"/>
        </w:rPr>
        <w:t>1.1 Описание системы и структуры водоснабжения поселения и деление территории на эксплуатационные зоны</w:t>
      </w:r>
    </w:p>
    <w:p w:rsidR="00B030FA" w:rsidRPr="00B030FA" w:rsidRDefault="00B030FA" w:rsidP="00B030FA">
      <w:pPr>
        <w:spacing w:line="360" w:lineRule="auto"/>
        <w:ind w:firstLine="567"/>
        <w:contextualSpacing/>
        <w:jc w:val="both"/>
        <w:rPr>
          <w:rFonts w:eastAsia="Calibri"/>
          <w:spacing w:val="0"/>
          <w:lang w:eastAsia="en-US"/>
        </w:rPr>
      </w:pPr>
      <w:r w:rsidRPr="00B030FA">
        <w:rPr>
          <w:rFonts w:eastAsia="Calibri"/>
          <w:spacing w:val="0"/>
          <w:lang w:eastAsia="en-US"/>
        </w:rPr>
        <w:t>Для обеспечения потребителей, сельского поселения «село Софийск»  услугами холодного  водоснабжения привлечена организация  ООО «Софийское коммунальное хозяйство» - гарантирующая организация, предоставляет 100% услуг водоснабжения и водоотведения населению, предприятиям, организациям, учреждениям и юридическим лицам.</w:t>
      </w:r>
    </w:p>
    <w:p w:rsidR="00B030FA" w:rsidRPr="00B030FA" w:rsidRDefault="00B030FA" w:rsidP="00B030FA">
      <w:pPr>
        <w:autoSpaceDE w:val="0"/>
        <w:autoSpaceDN w:val="0"/>
        <w:adjustRightInd w:val="0"/>
        <w:spacing w:line="360" w:lineRule="auto"/>
        <w:ind w:firstLine="567"/>
        <w:jc w:val="both"/>
        <w:rPr>
          <w:bCs/>
          <w:spacing w:val="0"/>
        </w:rPr>
      </w:pPr>
      <w:r w:rsidRPr="00B030FA">
        <w:rPr>
          <w:rFonts w:eastAsia="Calibri"/>
          <w:spacing w:val="0"/>
          <w:lang w:eastAsia="en-US"/>
        </w:rPr>
        <w:t>В сельском поселении  «село Софийск»</w:t>
      </w:r>
      <w:r w:rsidRPr="00B030FA">
        <w:rPr>
          <w:rFonts w:ascii="Calibri" w:eastAsia="Calibri" w:hAnsi="Calibri"/>
          <w:spacing w:val="0"/>
          <w:lang w:eastAsia="en-US"/>
        </w:rPr>
        <w:t xml:space="preserve"> </w:t>
      </w:r>
      <w:r w:rsidRPr="00B030FA">
        <w:rPr>
          <w:bCs/>
          <w:spacing w:val="0"/>
        </w:rPr>
        <w:t>существует система централизованного водоснабжения, обеспечивающая водой жителей поселка. В качестве водозаборных сооружений используются водозаборные скважины. Очистные сооружения системы водоснабжения отсутствуют, вода подается в сеть без предварительной очистки и обеззараживания.</w:t>
      </w:r>
    </w:p>
    <w:p w:rsidR="00B030FA" w:rsidRPr="00B030FA" w:rsidRDefault="00B030FA" w:rsidP="00B030FA">
      <w:pPr>
        <w:autoSpaceDE w:val="0"/>
        <w:autoSpaceDN w:val="0"/>
        <w:adjustRightInd w:val="0"/>
        <w:spacing w:line="360" w:lineRule="auto"/>
        <w:jc w:val="center"/>
        <w:rPr>
          <w:b/>
          <w:bCs/>
          <w:spacing w:val="0"/>
        </w:rPr>
      </w:pPr>
    </w:p>
    <w:p w:rsidR="00B030FA" w:rsidRPr="00B030FA" w:rsidRDefault="00B030FA" w:rsidP="00B030FA">
      <w:pPr>
        <w:autoSpaceDE w:val="0"/>
        <w:autoSpaceDN w:val="0"/>
        <w:adjustRightInd w:val="0"/>
        <w:spacing w:line="360" w:lineRule="auto"/>
        <w:jc w:val="center"/>
        <w:rPr>
          <w:b/>
          <w:bCs/>
          <w:spacing w:val="0"/>
        </w:rPr>
      </w:pPr>
      <w:r w:rsidRPr="00B030FA">
        <w:rPr>
          <w:b/>
          <w:bCs/>
          <w:spacing w:val="0"/>
        </w:rPr>
        <w:t>1.2 Описание территории поселения не охваченной централизованными системами водоснабжения</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В сельском поселении «село Софийск» централизованным водоснабжением не охвачена, главным образом, территория частной жилой застройки.</w:t>
      </w:r>
    </w:p>
    <w:p w:rsidR="00B030FA" w:rsidRPr="00B030FA" w:rsidRDefault="00B030FA" w:rsidP="00B030FA">
      <w:pPr>
        <w:autoSpaceDE w:val="0"/>
        <w:autoSpaceDN w:val="0"/>
        <w:adjustRightInd w:val="0"/>
        <w:spacing w:line="360" w:lineRule="auto"/>
        <w:ind w:firstLine="567"/>
        <w:jc w:val="both"/>
        <w:rPr>
          <w:bCs/>
          <w:spacing w:val="0"/>
        </w:rPr>
      </w:pPr>
    </w:p>
    <w:p w:rsidR="00B030FA" w:rsidRPr="00B030FA" w:rsidRDefault="00B030FA" w:rsidP="00B030FA">
      <w:pPr>
        <w:autoSpaceDE w:val="0"/>
        <w:autoSpaceDN w:val="0"/>
        <w:adjustRightInd w:val="0"/>
        <w:spacing w:line="360" w:lineRule="auto"/>
        <w:jc w:val="center"/>
        <w:rPr>
          <w:b/>
          <w:bCs/>
          <w:spacing w:val="0"/>
        </w:rPr>
      </w:pPr>
      <w:r w:rsidRPr="00B030FA">
        <w:rPr>
          <w:b/>
          <w:bCs/>
          <w:spacing w:val="0"/>
        </w:rPr>
        <w:t xml:space="preserve">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w:t>
      </w:r>
      <w:r w:rsidRPr="00B030FA">
        <w:rPr>
          <w:b/>
          <w:bCs/>
          <w:spacing w:val="0"/>
        </w:rPr>
        <w:lastRenderedPageBreak/>
        <w:t>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B030FA" w:rsidRPr="00B030FA" w:rsidRDefault="00B030FA" w:rsidP="00B030FA">
      <w:pPr>
        <w:autoSpaceDE w:val="0"/>
        <w:autoSpaceDN w:val="0"/>
        <w:adjustRightInd w:val="0"/>
        <w:spacing w:line="360" w:lineRule="auto"/>
        <w:ind w:firstLine="567"/>
        <w:jc w:val="both"/>
        <w:rPr>
          <w:rFonts w:eastAsia="Calibri"/>
          <w:bCs/>
          <w:spacing w:val="0"/>
          <w:lang w:eastAsia="en-US"/>
        </w:rPr>
      </w:pPr>
      <w:r w:rsidRPr="00B030FA">
        <w:rPr>
          <w:rFonts w:eastAsia="Calibri"/>
          <w:bCs/>
          <w:spacing w:val="0"/>
          <w:lang w:eastAsia="en-US"/>
        </w:rPr>
        <w:t>Системой централизованного водоснабжения в сельском поселении «село Софийск» обеспечен центр села.</w:t>
      </w:r>
    </w:p>
    <w:p w:rsidR="00B030FA" w:rsidRPr="00B030FA" w:rsidRDefault="00B030FA" w:rsidP="00B030FA">
      <w:pPr>
        <w:autoSpaceDE w:val="0"/>
        <w:autoSpaceDN w:val="0"/>
        <w:adjustRightInd w:val="0"/>
        <w:spacing w:line="360" w:lineRule="auto"/>
        <w:jc w:val="center"/>
        <w:rPr>
          <w:rFonts w:eastAsia="Calibri"/>
          <w:bCs/>
          <w:spacing w:val="0"/>
          <w:lang w:eastAsia="en-US"/>
        </w:rPr>
      </w:pPr>
    </w:p>
    <w:p w:rsidR="00B030FA" w:rsidRPr="00B030FA" w:rsidRDefault="00B030FA" w:rsidP="00B030FA">
      <w:pPr>
        <w:autoSpaceDE w:val="0"/>
        <w:autoSpaceDN w:val="0"/>
        <w:adjustRightInd w:val="0"/>
        <w:spacing w:line="360" w:lineRule="auto"/>
        <w:jc w:val="center"/>
        <w:rPr>
          <w:b/>
          <w:bCs/>
          <w:spacing w:val="0"/>
        </w:rPr>
      </w:pPr>
      <w:r w:rsidRPr="00B030FA">
        <w:rPr>
          <w:b/>
          <w:bCs/>
          <w:spacing w:val="0"/>
        </w:rPr>
        <w:t>1.4 Описание результатов технического обследования централизованных систем водоснабжения</w:t>
      </w: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1.4.1 Описание состояния существующих источников водоснабжения и водозаборных сооружений</w:t>
      </w:r>
    </w:p>
    <w:p w:rsidR="00B030FA" w:rsidRPr="00B030FA" w:rsidRDefault="00B030FA" w:rsidP="00B030FA">
      <w:pPr>
        <w:spacing w:line="360" w:lineRule="auto"/>
        <w:ind w:firstLine="720"/>
        <w:jc w:val="both"/>
        <w:rPr>
          <w:rFonts w:eastAsia="Calibri"/>
          <w:spacing w:val="0"/>
        </w:rPr>
      </w:pPr>
      <w:r w:rsidRPr="00B030FA">
        <w:rPr>
          <w:rFonts w:eastAsia="Calibri"/>
          <w:spacing w:val="0"/>
        </w:rPr>
        <w:t xml:space="preserve">Водозабор в сельском поселении «село Софийск» осуществляется из трех рабочих скважин, расположенных в разных частях села. Артезианская скважина № 1 ХЗ1-58 глубиной 70 м., расположенная в юго-западной части села. Год постройки 1972.  Артезианская скважина № 2 ХВ-175 глубиной 60 м., расположенная в южной части села. Год постройки 1989. Насос подачи воды работает также в автоматическом режиме. В скважине на глубине 55 м. установлен насос ЭЦВ 6-110-10. Артезианская скважина № 3 глубиной 96 м., расположена в центральной части села находится в бункере размером 2×2 м., который заглублён на 2,5 м. Над скважиной находится насосная размером 3,4×3,4 м., на полу которой установлены железобетонные плиты. Год постройки 1971. Общая протяженность водопровода в сельском поселении составляет  6,6 км., износ, которой 85-90%. </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Для повышения энергоэффективности подачи воды от водозабора необходимо провести следующие мероприятия: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заменить существующее насосное оборудование, на оборудование с более высоким КПД, при этом насосы должны быть подобраны с учетом существующих потребностей в напоре и расходе.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исключить в процессе эксплуатации насосных станций регулирование работы насосов с помощью задвижек;</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lastRenderedPageBreak/>
        <w:t xml:space="preserve"> - произвести ремонт магистральных и разводящих сетей, с целью сокращения потерь воды и стабилизации гидравлической характеристики сети. </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Для исключения аварийных ситуаций произвести ремонт зданий насосных станций.</w:t>
      </w:r>
    </w:p>
    <w:p w:rsidR="00B030FA" w:rsidRPr="00B030FA" w:rsidRDefault="00B030FA" w:rsidP="00B030FA">
      <w:pPr>
        <w:keepNext/>
        <w:spacing w:line="360" w:lineRule="auto"/>
        <w:ind w:firstLine="567"/>
        <w:jc w:val="both"/>
        <w:rPr>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Вода, подаваемая в водопроводную сеть, должна соответствовать СанПиН 2.1.4.1074-01 «Питьевая вода. Гигиенические требования к качеству воды централизованных систем питьевого водоснабжения. Контроль качества». Необходимость обеззараживания подземных вод определяется органами санитарно-эпидемиологической службы.</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Очистные сооружения системы водоснабжения отсутствуют, вода подается в сеть без предварительной очистки и обеззараживания.</w:t>
      </w:r>
    </w:p>
    <w:p w:rsidR="00B030FA" w:rsidRPr="00B030FA" w:rsidRDefault="00B030FA" w:rsidP="00B030FA">
      <w:pPr>
        <w:spacing w:line="360" w:lineRule="auto"/>
        <w:ind w:firstLine="567"/>
        <w:jc w:val="both"/>
        <w:rPr>
          <w:b/>
          <w:bCs/>
          <w:spacing w:val="0"/>
          <w:kern w:val="2"/>
          <w:lang w:eastAsia="ar-SA"/>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p w:rsidR="00B030FA" w:rsidRPr="00B030FA" w:rsidRDefault="00B030FA" w:rsidP="00B030FA">
      <w:pPr>
        <w:spacing w:line="360" w:lineRule="auto"/>
        <w:ind w:firstLine="567"/>
        <w:jc w:val="both"/>
        <w:rPr>
          <w:rFonts w:eastAsia="Calibri"/>
          <w:spacing w:val="0"/>
          <w:lang w:eastAsia="en-US"/>
        </w:rPr>
      </w:pPr>
      <w:r w:rsidRPr="00B030FA">
        <w:rPr>
          <w:bCs/>
          <w:spacing w:val="0"/>
        </w:rPr>
        <w:t xml:space="preserve">Водозаборные скважины сельского поселения «Село Софийск» оснащены насосами </w:t>
      </w:r>
      <w:r w:rsidRPr="00B030FA">
        <w:rPr>
          <w:rFonts w:eastAsia="Calibri"/>
          <w:spacing w:val="0"/>
          <w:lang w:eastAsia="en-US"/>
        </w:rPr>
        <w:t>ЭЦВ 6-110-10</w:t>
      </w:r>
      <w:r w:rsidRPr="00B030FA">
        <w:rPr>
          <w:bCs/>
          <w:spacing w:val="0"/>
        </w:rPr>
        <w:t xml:space="preserve"> (подача 10 м</w:t>
      </w:r>
      <w:r w:rsidRPr="00B030FA">
        <w:rPr>
          <w:bCs/>
          <w:spacing w:val="0"/>
          <w:vertAlign w:val="superscript"/>
        </w:rPr>
        <w:t>3</w:t>
      </w:r>
      <w:r w:rsidRPr="00B030FA">
        <w:rPr>
          <w:bCs/>
          <w:spacing w:val="0"/>
        </w:rPr>
        <w:t>/сут, напор 110 м).</w:t>
      </w:r>
    </w:p>
    <w:p w:rsidR="00B030FA" w:rsidRPr="00B030FA" w:rsidRDefault="00B030FA" w:rsidP="00B030FA">
      <w:pPr>
        <w:spacing w:line="360" w:lineRule="auto"/>
        <w:ind w:firstLine="567"/>
        <w:jc w:val="both"/>
        <w:rPr>
          <w:spacing w:val="0"/>
        </w:rPr>
      </w:pPr>
      <w:r w:rsidRPr="00B030FA">
        <w:rPr>
          <w:spacing w:val="0"/>
        </w:rPr>
        <w:t xml:space="preserve">При подборе насосного оборудования насосных станций следует учитывать, что основным условием эффективной и надежной эксплуатации насосного оборудования является согласованная работа насоса в системе. </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B030FA" w:rsidRPr="00B030FA" w:rsidRDefault="00B030FA" w:rsidP="00B030FA">
      <w:pPr>
        <w:adjustRightInd w:val="0"/>
        <w:spacing w:line="360" w:lineRule="auto"/>
        <w:ind w:firstLine="567"/>
        <w:jc w:val="both"/>
        <w:rPr>
          <w:rFonts w:eastAsia="Calibri"/>
          <w:spacing w:val="0"/>
          <w:lang w:eastAsia="en-US"/>
        </w:rPr>
      </w:pPr>
      <w:r w:rsidRPr="00B030FA">
        <w:rPr>
          <w:rFonts w:eastAsia="Calibri"/>
          <w:spacing w:val="0"/>
          <w:lang w:eastAsia="en-US"/>
        </w:rPr>
        <w:t>Существующая система хозяйственно-питьевого водоснабжения в сельском  поселения «село Софийск» является достаточно разветвленной, протяженность водопроводных магистралей в составляет 6,6 км.</w:t>
      </w:r>
    </w:p>
    <w:p w:rsidR="00B030FA" w:rsidRPr="00B030FA" w:rsidRDefault="00B030FA" w:rsidP="00B030FA">
      <w:pPr>
        <w:spacing w:line="360" w:lineRule="auto"/>
        <w:ind w:firstLine="567"/>
        <w:jc w:val="both"/>
        <w:rPr>
          <w:spacing w:val="0"/>
        </w:rPr>
      </w:pPr>
      <w:r w:rsidRPr="00B030FA">
        <w:rPr>
          <w:spacing w:val="0"/>
        </w:rPr>
        <w:t xml:space="preserve">Материалы, использованные в конструктивных элементах водопровода: </w:t>
      </w:r>
    </w:p>
    <w:p w:rsidR="00B030FA" w:rsidRPr="00B030FA" w:rsidRDefault="00B030FA" w:rsidP="00B030FA">
      <w:pPr>
        <w:spacing w:line="360" w:lineRule="auto"/>
        <w:ind w:firstLine="567"/>
        <w:jc w:val="both"/>
        <w:rPr>
          <w:spacing w:val="0"/>
        </w:rPr>
      </w:pPr>
      <w:r w:rsidRPr="00B030FA">
        <w:rPr>
          <w:spacing w:val="0"/>
        </w:rPr>
        <w:t>водоводы – сталь, чугун</w:t>
      </w:r>
    </w:p>
    <w:p w:rsidR="00B030FA" w:rsidRPr="00B030FA" w:rsidRDefault="00B030FA" w:rsidP="00B030FA">
      <w:pPr>
        <w:spacing w:line="360" w:lineRule="auto"/>
        <w:ind w:firstLine="567"/>
        <w:jc w:val="both"/>
        <w:rPr>
          <w:spacing w:val="0"/>
        </w:rPr>
      </w:pPr>
      <w:r w:rsidRPr="00B030FA">
        <w:rPr>
          <w:spacing w:val="0"/>
        </w:rPr>
        <w:t>арматура – чугун</w:t>
      </w:r>
    </w:p>
    <w:p w:rsidR="00B030FA" w:rsidRPr="00B030FA" w:rsidRDefault="00B030FA" w:rsidP="00B030FA">
      <w:pPr>
        <w:spacing w:line="360" w:lineRule="auto"/>
        <w:ind w:firstLine="567"/>
        <w:jc w:val="both"/>
        <w:rPr>
          <w:spacing w:val="0"/>
        </w:rPr>
      </w:pPr>
      <w:r w:rsidRPr="00B030FA">
        <w:rPr>
          <w:spacing w:val="0"/>
        </w:rPr>
        <w:t>резервуары – железобетон, сталь.</w:t>
      </w:r>
    </w:p>
    <w:p w:rsidR="00B030FA" w:rsidRPr="00B030FA" w:rsidRDefault="00B030FA" w:rsidP="00B030FA">
      <w:pPr>
        <w:tabs>
          <w:tab w:val="left" w:pos="1080"/>
        </w:tabs>
        <w:suppressAutoHyphens/>
        <w:spacing w:line="360" w:lineRule="auto"/>
        <w:ind w:firstLine="567"/>
        <w:jc w:val="both"/>
        <w:rPr>
          <w:spacing w:val="0"/>
          <w:lang w:eastAsia="ar-SA"/>
        </w:rPr>
      </w:pPr>
      <w:r w:rsidRPr="00B030FA">
        <w:rPr>
          <w:spacing w:val="0"/>
          <w:lang w:eastAsia="ar-SA"/>
        </w:rPr>
        <w:t>Качество питьевой воды снижается, что может повлечь нестандартные пробы питьевой воды  из-за высокой степени износа водопроводных сетей.</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Кроме того, стальные трубопроводы не имеют внутреннего защитного покрытия.</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Все это приводит к высокой аварийности на сетях и вторичному загрязнению питьевой воды, поданной в разводящие сети.</w:t>
      </w:r>
    </w:p>
    <w:p w:rsidR="00B030FA" w:rsidRPr="00B030FA" w:rsidRDefault="00B030FA" w:rsidP="00B030FA">
      <w:pPr>
        <w:suppressAutoHyphens/>
        <w:spacing w:line="360" w:lineRule="auto"/>
        <w:ind w:firstLine="567"/>
        <w:jc w:val="both"/>
        <w:rPr>
          <w:rFonts w:eastAsia="Calibri"/>
          <w:spacing w:val="0"/>
          <w:lang w:eastAsia="en-US"/>
        </w:rPr>
      </w:pPr>
      <w:r w:rsidRPr="00B030FA">
        <w:rPr>
          <w:spacing w:val="0"/>
          <w:lang w:eastAsia="ar-SA"/>
        </w:rPr>
        <w:t xml:space="preserve">Таким образом, существующее состояние распределительной сети является неблагоприятным фактором в обеспечении населения поселения качественной питьевой водой. </w:t>
      </w:r>
    </w:p>
    <w:p w:rsidR="00B030FA" w:rsidRPr="00B030FA" w:rsidRDefault="00B030FA" w:rsidP="00B030FA">
      <w:pPr>
        <w:adjustRightInd w:val="0"/>
        <w:spacing w:line="360" w:lineRule="auto"/>
        <w:ind w:firstLine="567"/>
        <w:jc w:val="both"/>
        <w:rPr>
          <w:rFonts w:eastAsia="Calibri"/>
          <w:spacing w:val="0"/>
          <w:lang w:eastAsia="en-US"/>
        </w:rPr>
      </w:pPr>
    </w:p>
    <w:p w:rsidR="00B030FA" w:rsidRPr="00B030FA" w:rsidRDefault="00B030FA" w:rsidP="00B030FA">
      <w:pPr>
        <w:adjustRightInd w:val="0"/>
        <w:spacing w:line="360" w:lineRule="auto"/>
        <w:jc w:val="center"/>
        <w:rPr>
          <w:b/>
          <w:bCs/>
          <w:spacing w:val="0"/>
          <w:szCs w:val="20"/>
        </w:rPr>
      </w:pPr>
      <w:r w:rsidRPr="00B030FA">
        <w:rPr>
          <w:rFonts w:eastAsia="Calibri"/>
          <w:b/>
          <w:spacing w:val="0"/>
          <w:lang w:eastAsia="en-US"/>
        </w:rPr>
        <w:t>1</w:t>
      </w:r>
      <w:r w:rsidRPr="00B030FA">
        <w:rPr>
          <w:b/>
          <w:bCs/>
          <w:spacing w:val="0"/>
          <w:szCs w:val="20"/>
        </w:rPr>
        <w:t>.4.5 Описание существующих технических и технологических проблем, возникающих при водоснабжении городских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Перечень основных технических и технологических проблем:</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 высокая степень износа сетей и запорно-регулирующей арматуры и как следствие высокая аварийность на сетях, большие потери чистой воды, </w:t>
      </w:r>
      <w:r w:rsidRPr="00B030FA">
        <w:rPr>
          <w:rFonts w:eastAsia="Calibri"/>
          <w:spacing w:val="0"/>
          <w:lang w:eastAsia="en-US"/>
        </w:rPr>
        <w:lastRenderedPageBreak/>
        <w:t>частые вынужденные отключения абонентов для восстановления аварийных участков;</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отсутствие современной системы для обеззараживания воды в случае несоответствия качества воды нормативам СанПиН 2.1.4.1074-01.</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отсутствуют</w:t>
      </w:r>
    </w:p>
    <w:p w:rsidR="00B030FA" w:rsidRPr="00B030FA" w:rsidRDefault="00B030FA" w:rsidP="00B030FA">
      <w:pPr>
        <w:keepNext/>
        <w:spacing w:line="360" w:lineRule="auto"/>
        <w:ind w:firstLine="567"/>
        <w:contextualSpacing/>
        <w:jc w:val="both"/>
        <w:rPr>
          <w:bCs/>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1.4.6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B030FA" w:rsidRPr="00B030FA" w:rsidRDefault="00B030FA" w:rsidP="00B030FA">
      <w:pPr>
        <w:spacing w:line="360" w:lineRule="auto"/>
        <w:ind w:firstLine="567"/>
        <w:jc w:val="both"/>
        <w:rPr>
          <w:spacing w:val="0"/>
        </w:rPr>
      </w:pPr>
      <w:r w:rsidRPr="00B030FA">
        <w:rPr>
          <w:spacing w:val="0"/>
        </w:rPr>
        <w:t>В настоящее время централизованные системы горячего водоснабжения с использованием закрытых систем горячего водоснабжения не применяются.</w:t>
      </w:r>
    </w:p>
    <w:p w:rsidR="00B030FA" w:rsidRPr="00B030FA" w:rsidRDefault="00B030FA" w:rsidP="00B030FA">
      <w:pPr>
        <w:spacing w:line="360" w:lineRule="auto"/>
        <w:ind w:firstLine="567"/>
        <w:jc w:val="both"/>
        <w:rPr>
          <w:spacing w:val="0"/>
        </w:rPr>
      </w:pPr>
      <w:r w:rsidRPr="00B030FA">
        <w:rPr>
          <w:spacing w:val="0"/>
        </w:rPr>
        <w:t xml:space="preserve"> </w:t>
      </w: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1.4.7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B030FA" w:rsidRPr="00B030FA" w:rsidRDefault="00B030FA" w:rsidP="00B030FA">
      <w:pPr>
        <w:spacing w:line="360" w:lineRule="auto"/>
        <w:ind w:firstLine="567"/>
        <w:jc w:val="both"/>
        <w:rPr>
          <w:spacing w:val="0"/>
        </w:rPr>
      </w:pPr>
      <w:r w:rsidRPr="00B030FA">
        <w:rPr>
          <w:spacing w:val="0"/>
        </w:rPr>
        <w:t>Сельское поселение «село Софийск» не относится к территории распространения вечномерзлых грунтов, таким образом, отсутствуют технические и технологические решения по предотвращению замерзания воды.</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1.4.8 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которых расположены такие объекты)</w:t>
      </w:r>
    </w:p>
    <w:p w:rsidR="00B030FA" w:rsidRPr="00B030FA" w:rsidRDefault="00B030FA" w:rsidP="00B030FA">
      <w:pPr>
        <w:spacing w:after="200" w:line="360" w:lineRule="auto"/>
        <w:ind w:firstLine="567"/>
        <w:jc w:val="both"/>
        <w:rPr>
          <w:spacing w:val="0"/>
        </w:rPr>
      </w:pPr>
      <w:r w:rsidRPr="00B030FA">
        <w:rPr>
          <w:spacing w:val="0"/>
        </w:rPr>
        <w:t xml:space="preserve">Все существующие объекты и сооружения системы водоснабжения принадлежат на праве собственности </w:t>
      </w:r>
      <w:r w:rsidR="001C3250">
        <w:rPr>
          <w:spacing w:val="0"/>
        </w:rPr>
        <w:t>а</w:t>
      </w:r>
      <w:r w:rsidRPr="00B030FA">
        <w:rPr>
          <w:spacing w:val="0"/>
        </w:rPr>
        <w:t>дминистрации Ульчского муниципального района.</w:t>
      </w: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2 НАПРАВЛЕНИЯ РАЗВИТИЯ ЦЕНТРАЛИЗОВАННЫХ СИСТЕМ ВОДОСНАБЖЕНИЯ</w:t>
      </w:r>
    </w:p>
    <w:p w:rsidR="00B030FA" w:rsidRPr="00B030FA" w:rsidRDefault="00B030FA" w:rsidP="00B030FA">
      <w:pPr>
        <w:keepNext/>
        <w:keepLines/>
        <w:spacing w:line="360" w:lineRule="auto"/>
        <w:jc w:val="center"/>
        <w:outlineLvl w:val="1"/>
        <w:rPr>
          <w:b/>
          <w:bCs/>
          <w:spacing w:val="0"/>
        </w:rPr>
      </w:pPr>
      <w:r w:rsidRPr="00B030FA">
        <w:rPr>
          <w:b/>
          <w:bCs/>
          <w:caps/>
          <w:spacing w:val="0"/>
        </w:rPr>
        <w:t xml:space="preserve">2.1 </w:t>
      </w:r>
      <w:r w:rsidRPr="00B030FA">
        <w:rPr>
          <w:b/>
          <w:bCs/>
          <w:spacing w:val="0"/>
        </w:rPr>
        <w:t>Основные направления, принципы, задачи и целевые показатели развития централизованных систем водоснабжения</w:t>
      </w:r>
    </w:p>
    <w:p w:rsidR="00B030FA" w:rsidRPr="00B030FA" w:rsidRDefault="00B030FA" w:rsidP="00B030FA">
      <w:pPr>
        <w:adjustRightInd w:val="0"/>
        <w:spacing w:line="360" w:lineRule="auto"/>
        <w:ind w:left="283" w:firstLine="567"/>
        <w:jc w:val="both"/>
        <w:rPr>
          <w:spacing w:val="0"/>
        </w:rPr>
      </w:pPr>
      <w:r w:rsidRPr="00B030FA">
        <w:rPr>
          <w:spacing w:val="0"/>
        </w:rPr>
        <w:t>Схемой водоснабжения предусматривается развитие системы водоснабжения с учетом требований:</w:t>
      </w:r>
    </w:p>
    <w:p w:rsidR="00B030FA" w:rsidRPr="00B030FA" w:rsidRDefault="00B030FA" w:rsidP="00B030FA">
      <w:pPr>
        <w:adjustRightInd w:val="0"/>
        <w:spacing w:line="360" w:lineRule="auto"/>
        <w:ind w:firstLine="567"/>
        <w:jc w:val="both"/>
        <w:rPr>
          <w:spacing w:val="0"/>
        </w:rPr>
      </w:pPr>
      <w:r w:rsidRPr="00B030FA">
        <w:rPr>
          <w:spacing w:val="0"/>
        </w:rPr>
        <w:t>– Схема территориального планирования Ульчского муниципального района Хабаровского края;</w:t>
      </w:r>
    </w:p>
    <w:p w:rsidR="00B030FA" w:rsidRPr="00B030FA" w:rsidRDefault="00B030FA" w:rsidP="00B030FA">
      <w:pPr>
        <w:adjustRightInd w:val="0"/>
        <w:spacing w:line="360" w:lineRule="auto"/>
        <w:ind w:firstLine="567"/>
        <w:jc w:val="both"/>
        <w:rPr>
          <w:spacing w:val="0"/>
        </w:rPr>
      </w:pPr>
      <w:r w:rsidRPr="00B030FA">
        <w:rPr>
          <w:spacing w:val="0"/>
        </w:rPr>
        <w:t>– СП 31.13330.2012 «Водоснабжение. Наружные сети и сооружения»;</w:t>
      </w:r>
    </w:p>
    <w:p w:rsidR="00B030FA" w:rsidRPr="00B030FA" w:rsidRDefault="00B030FA" w:rsidP="00B030FA">
      <w:pPr>
        <w:adjustRightInd w:val="0"/>
        <w:spacing w:line="360" w:lineRule="auto"/>
        <w:ind w:firstLine="567"/>
        <w:jc w:val="both"/>
        <w:rPr>
          <w:spacing w:val="0"/>
        </w:rPr>
      </w:pPr>
      <w:r w:rsidRPr="00B030FA">
        <w:rPr>
          <w:spacing w:val="0"/>
        </w:rPr>
        <w:t>– СП 42.13330.2011 «Градостроительство. Планировка и застройка городских и сельских поселений»;</w:t>
      </w:r>
    </w:p>
    <w:p w:rsidR="00B030FA" w:rsidRPr="00B030FA" w:rsidRDefault="00B030FA" w:rsidP="00B030FA">
      <w:pPr>
        <w:adjustRightInd w:val="0"/>
        <w:spacing w:line="360" w:lineRule="auto"/>
        <w:ind w:firstLine="567"/>
        <w:jc w:val="both"/>
        <w:rPr>
          <w:spacing w:val="0"/>
        </w:rPr>
      </w:pPr>
      <w:r w:rsidRPr="00B030FA">
        <w:rPr>
          <w:spacing w:val="0"/>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B030FA" w:rsidRPr="00B030FA" w:rsidRDefault="00B030FA" w:rsidP="00B030FA">
      <w:pPr>
        <w:adjustRightInd w:val="0"/>
        <w:spacing w:line="360" w:lineRule="auto"/>
        <w:ind w:firstLine="567"/>
        <w:jc w:val="both"/>
        <w:rPr>
          <w:spacing w:val="0"/>
        </w:rPr>
      </w:pPr>
      <w:r w:rsidRPr="00B030FA">
        <w:rPr>
          <w:spacing w:val="0"/>
        </w:rPr>
        <w:t>– ГОСТ Р 51232-98 «Вода питьевая. Общие требования к организации и методам контроля качества».</w:t>
      </w:r>
    </w:p>
    <w:p w:rsidR="00B030FA" w:rsidRPr="00B030FA" w:rsidRDefault="00B030FA" w:rsidP="00B030FA">
      <w:pPr>
        <w:adjustRightInd w:val="0"/>
        <w:spacing w:line="360" w:lineRule="auto"/>
        <w:ind w:firstLine="567"/>
        <w:jc w:val="both"/>
        <w:rPr>
          <w:rFonts w:eastAsia="Calibri"/>
          <w:bCs/>
          <w:spacing w:val="0"/>
          <w:lang w:eastAsia="en-US"/>
        </w:rPr>
      </w:pPr>
      <w:r w:rsidRPr="00B030FA">
        <w:rPr>
          <w:rFonts w:eastAsia="Calibri"/>
          <w:bCs/>
          <w:spacing w:val="0"/>
          <w:lang w:eastAsia="en-US"/>
        </w:rPr>
        <w:t xml:space="preserve"> Схемой водоснабжения предполагается обеспечение объектов поселения надежным централизованным водоснабжением.</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2.2 Различные сценарии развития централизованных систем водоснабжения в зависимости от различных сценариев развития поселения</w:t>
      </w:r>
    </w:p>
    <w:p w:rsidR="00B030FA" w:rsidRPr="00B030FA" w:rsidRDefault="00B030FA" w:rsidP="00B030FA">
      <w:pPr>
        <w:spacing w:line="360" w:lineRule="auto"/>
        <w:ind w:firstLine="567"/>
        <w:jc w:val="both"/>
        <w:rPr>
          <w:spacing w:val="0"/>
        </w:rPr>
      </w:pPr>
      <w:r w:rsidRPr="00B030FA">
        <w:rPr>
          <w:spacing w:val="0"/>
        </w:rPr>
        <w:t>В сельском поселении «село Софийск» предполагается сохранение сложившейся существующей застройки.</w:t>
      </w:r>
    </w:p>
    <w:p w:rsidR="00B030FA" w:rsidRPr="00B030FA" w:rsidRDefault="00B030FA" w:rsidP="00B030FA">
      <w:pPr>
        <w:spacing w:line="360" w:lineRule="auto"/>
        <w:ind w:firstLine="567"/>
        <w:jc w:val="both"/>
        <w:rPr>
          <w:spacing w:val="0"/>
        </w:rPr>
      </w:pPr>
      <w:r w:rsidRPr="00B030FA">
        <w:rPr>
          <w:spacing w:val="0"/>
        </w:rPr>
        <w:t>Схемой водоснабжения предполагается использование существующей системы водоснабжения после проведения капитального ремонта и реконструкции.</w:t>
      </w: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3 БАЛАНС ВОДОСНАБЖЕНИЯ И ПОТРЕБЛЕНИЯ ГОРЯЧЕЙ, ПИТЬЕВОЙ, ТЕХНИЧЕСКОЙ ВОДЫ</w:t>
      </w:r>
    </w:p>
    <w:p w:rsidR="00B030FA" w:rsidRPr="00B030FA" w:rsidRDefault="00B030FA" w:rsidP="00B030FA">
      <w:pPr>
        <w:keepNext/>
        <w:keepLines/>
        <w:spacing w:line="360" w:lineRule="auto"/>
        <w:jc w:val="both"/>
        <w:outlineLvl w:val="1"/>
        <w:rPr>
          <w:b/>
          <w:bCs/>
          <w:spacing w:val="0"/>
          <w:szCs w:val="20"/>
        </w:rPr>
      </w:pPr>
      <w:r w:rsidRPr="00B030FA">
        <w:rPr>
          <w:b/>
          <w:bCs/>
          <w:spacing w:val="0"/>
          <w:szCs w:val="20"/>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B030FA" w:rsidRPr="00B030FA" w:rsidRDefault="00B030FA" w:rsidP="00B030FA">
      <w:pPr>
        <w:spacing w:line="360" w:lineRule="auto"/>
        <w:ind w:firstLine="567"/>
        <w:rPr>
          <w:spacing w:val="0"/>
        </w:rPr>
      </w:pPr>
      <w:r w:rsidRPr="00B030FA">
        <w:rPr>
          <w:spacing w:val="0"/>
        </w:rPr>
        <w:t>Таблица 3.1 – Общий баланс подачи и реализации воды, тыс. м</w:t>
      </w:r>
      <w:r w:rsidRPr="00B030FA">
        <w:rPr>
          <w:spacing w:val="0"/>
          <w:vertAlign w:val="superscript"/>
        </w:rPr>
        <w:t>3</w:t>
      </w:r>
      <w:r w:rsidRPr="00B030FA">
        <w:rPr>
          <w:spacing w:val="0"/>
        </w:rPr>
        <w:t>/год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7"/>
        <w:gridCol w:w="978"/>
        <w:gridCol w:w="1784"/>
        <w:gridCol w:w="1784"/>
        <w:gridCol w:w="2253"/>
      </w:tblGrid>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 показателей</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Всего</w:t>
            </w:r>
          </w:p>
        </w:tc>
        <w:tc>
          <w:tcPr>
            <w:tcW w:w="5821" w:type="dxa"/>
            <w:gridSpan w:val="3"/>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 xml:space="preserve">        В том числе</w:t>
            </w:r>
          </w:p>
        </w:tc>
      </w:tr>
      <w:tr w:rsidR="00B030FA" w:rsidRPr="00B030FA" w:rsidTr="00B030FA">
        <w:trPr>
          <w:trHeight w:val="1260"/>
        </w:trPr>
        <w:tc>
          <w:tcPr>
            <w:tcW w:w="280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rPr>
                <w:spacing w:val="0"/>
                <w:sz w:val="24"/>
                <w:szCs w:val="24"/>
                <w:lang w:eastAsia="en-US"/>
              </w:rPr>
            </w:pPr>
          </w:p>
        </w:tc>
        <w:tc>
          <w:tcPr>
            <w:tcW w:w="978"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rPr>
                <w:spacing w:val="0"/>
                <w:sz w:val="24"/>
                <w:szCs w:val="24"/>
                <w:lang w:eastAsia="en-US"/>
              </w:rPr>
            </w:pP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Скважина №1</w:t>
            </w:r>
          </w:p>
          <w:p w:rsidR="00B030FA" w:rsidRPr="00B030FA" w:rsidRDefault="00B030FA" w:rsidP="00B030FA">
            <w:pPr>
              <w:rPr>
                <w:spacing w:val="0"/>
                <w:sz w:val="24"/>
                <w:szCs w:val="24"/>
                <w:lang w:eastAsia="en-US"/>
              </w:rPr>
            </w:pPr>
            <w:r w:rsidRPr="00B030FA">
              <w:rPr>
                <w:spacing w:val="0"/>
                <w:sz w:val="24"/>
                <w:szCs w:val="24"/>
                <w:lang w:eastAsia="en-US"/>
              </w:rPr>
              <w:t>расположенная 100м.западнее пер Молодежный дом 2</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Скважина №2</w:t>
            </w:r>
          </w:p>
          <w:p w:rsidR="00B030FA" w:rsidRPr="00B030FA" w:rsidRDefault="00B030FA" w:rsidP="00B030FA">
            <w:pPr>
              <w:rPr>
                <w:spacing w:val="0"/>
                <w:sz w:val="24"/>
                <w:szCs w:val="24"/>
                <w:lang w:eastAsia="en-US"/>
              </w:rPr>
            </w:pPr>
            <w:r w:rsidRPr="00B030FA">
              <w:rPr>
                <w:spacing w:val="0"/>
                <w:sz w:val="24"/>
                <w:szCs w:val="24"/>
                <w:lang w:eastAsia="en-US"/>
              </w:rPr>
              <w:t>расположенная</w:t>
            </w:r>
          </w:p>
          <w:p w:rsidR="00B030FA" w:rsidRPr="00B030FA" w:rsidRDefault="00B030FA" w:rsidP="00B030FA">
            <w:pPr>
              <w:rPr>
                <w:spacing w:val="0"/>
                <w:sz w:val="24"/>
                <w:szCs w:val="24"/>
                <w:lang w:eastAsia="en-US"/>
              </w:rPr>
            </w:pPr>
            <w:r w:rsidRPr="00B030FA">
              <w:rPr>
                <w:spacing w:val="0"/>
                <w:sz w:val="24"/>
                <w:szCs w:val="24"/>
                <w:lang w:eastAsia="en-US"/>
              </w:rPr>
              <w:t>120м южнее пер. Юбилейный дом2</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Скважина  №3</w:t>
            </w:r>
          </w:p>
          <w:p w:rsidR="00B030FA" w:rsidRPr="00B030FA" w:rsidRDefault="00B030FA" w:rsidP="00B030FA">
            <w:pPr>
              <w:rPr>
                <w:spacing w:val="0"/>
                <w:sz w:val="24"/>
                <w:szCs w:val="24"/>
                <w:lang w:eastAsia="en-US"/>
              </w:rPr>
            </w:pPr>
            <w:r w:rsidRPr="00B030FA">
              <w:rPr>
                <w:spacing w:val="0"/>
                <w:sz w:val="24"/>
                <w:szCs w:val="24"/>
                <w:lang w:eastAsia="en-US"/>
              </w:rPr>
              <w:t xml:space="preserve">расположенная </w:t>
            </w:r>
          </w:p>
          <w:p w:rsidR="00B030FA" w:rsidRPr="00B030FA" w:rsidRDefault="00B030FA" w:rsidP="00B030FA">
            <w:pPr>
              <w:rPr>
                <w:spacing w:val="0"/>
                <w:sz w:val="24"/>
                <w:szCs w:val="24"/>
                <w:lang w:eastAsia="en-US"/>
              </w:rPr>
            </w:pPr>
            <w:r w:rsidRPr="00B030FA">
              <w:rPr>
                <w:spacing w:val="0"/>
                <w:sz w:val="24"/>
                <w:szCs w:val="24"/>
                <w:lang w:eastAsia="en-US"/>
              </w:rPr>
              <w:t>ул. Лесная 7</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Поднято воды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11,8</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7,5</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Собственные нужды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Подано в сеть</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11,7</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7,4</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Реализовано воды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11,7</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7,4</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производственные нужды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1,3</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прочие потребители</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население</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7,3</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5,3</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бюджетным потребителям</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B030FA" w:rsidRPr="00B030FA" w:rsidRDefault="00B030FA" w:rsidP="00B030FA">
      <w:pPr>
        <w:spacing w:line="360" w:lineRule="auto"/>
        <w:ind w:firstLine="567"/>
        <w:jc w:val="both"/>
        <w:rPr>
          <w:spacing w:val="0"/>
        </w:rPr>
      </w:pPr>
      <w:r w:rsidRPr="00B030FA">
        <w:rPr>
          <w:spacing w:val="0"/>
        </w:rPr>
        <w:t>В сельском поселении «село Софийск» существует единственная зона централизованного водоснабжения. Общий объем подачи воды в сеть составляет 11,8 тыс. м</w:t>
      </w:r>
      <w:r w:rsidRPr="00B030FA">
        <w:rPr>
          <w:spacing w:val="0"/>
          <w:vertAlign w:val="superscript"/>
        </w:rPr>
        <w:t>3</w:t>
      </w:r>
      <w:r w:rsidRPr="00B030FA">
        <w:rPr>
          <w:spacing w:val="0"/>
        </w:rPr>
        <w:t>/год.</w:t>
      </w: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jc w:val="center"/>
        <w:rPr>
          <w:b/>
          <w:bCs/>
          <w:spacing w:val="0"/>
          <w:szCs w:val="20"/>
        </w:rPr>
      </w:pPr>
      <w:r w:rsidRPr="00B030FA">
        <w:rPr>
          <w:b/>
          <w:bCs/>
          <w:spacing w:val="0"/>
          <w:szCs w:val="20"/>
        </w:rPr>
        <w:lastRenderedPageBreak/>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p w:rsidR="00B030FA" w:rsidRPr="00B030FA" w:rsidRDefault="00B030FA" w:rsidP="00B030FA">
      <w:pPr>
        <w:spacing w:line="360" w:lineRule="auto"/>
        <w:jc w:val="center"/>
        <w:rPr>
          <w:b/>
          <w:bCs/>
          <w:spacing w:val="0"/>
          <w:szCs w:val="20"/>
        </w:rPr>
      </w:pPr>
      <w:r>
        <w:rPr>
          <w:b/>
          <w:noProof/>
          <w:spacing w:val="0"/>
          <w:szCs w:val="20"/>
        </w:rPr>
        <w:drawing>
          <wp:inline distT="0" distB="0" distL="0" distR="0">
            <wp:extent cx="5509895" cy="3206115"/>
            <wp:effectExtent l="0" t="0" r="0" b="0"/>
            <wp:docPr id="2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030FA" w:rsidRPr="00B030FA" w:rsidRDefault="00B030FA" w:rsidP="00B030FA">
      <w:pPr>
        <w:spacing w:line="360" w:lineRule="auto"/>
        <w:jc w:val="center"/>
        <w:rPr>
          <w:spacing w:val="0"/>
        </w:rPr>
      </w:pPr>
      <w:r w:rsidRPr="00B030FA">
        <w:rPr>
          <w:spacing w:val="0"/>
        </w:rPr>
        <w:t>Рисунок 3.1 – Структурный баланс реализации холодной воды</w:t>
      </w:r>
    </w:p>
    <w:p w:rsidR="00B030FA" w:rsidRPr="00B030FA" w:rsidRDefault="00B030FA" w:rsidP="00B030FA">
      <w:pPr>
        <w:keepNext/>
        <w:keepLines/>
        <w:spacing w:line="360" w:lineRule="auto"/>
        <w:jc w:val="center"/>
        <w:outlineLvl w:val="1"/>
        <w:rPr>
          <w:b/>
          <w:bCs/>
          <w:spacing w:val="0"/>
          <w:szCs w:val="20"/>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B030FA" w:rsidRPr="00B030FA" w:rsidRDefault="00B030FA" w:rsidP="00B030FA">
      <w:pPr>
        <w:spacing w:line="360" w:lineRule="auto"/>
        <w:ind w:firstLine="567"/>
        <w:jc w:val="both"/>
        <w:rPr>
          <w:spacing w:val="0"/>
        </w:rPr>
      </w:pPr>
      <w:r w:rsidRPr="00B030FA">
        <w:rPr>
          <w:spacing w:val="0"/>
        </w:rPr>
        <w:t xml:space="preserve">Централизованное горячее водоснабжение в  сельском  поселении «село Софийск» не предоставляется. </w:t>
      </w:r>
    </w:p>
    <w:p w:rsidR="00B030FA" w:rsidRPr="00B030FA" w:rsidRDefault="00B030FA" w:rsidP="00B030FA">
      <w:pPr>
        <w:spacing w:line="360" w:lineRule="auto"/>
        <w:ind w:firstLine="567"/>
        <w:jc w:val="both"/>
        <w:rPr>
          <w:spacing w:val="0"/>
        </w:rPr>
      </w:pPr>
      <w:r w:rsidRPr="00B030FA">
        <w:rPr>
          <w:spacing w:val="0"/>
        </w:rPr>
        <w:t>Фактическое потребление воды в 2015 г. составило: население  -7,3 тыс. куб. м. (62%); местный бюджет – 1,5 тыс. куб. м. (13%); прочие потребители –0,8 тыс. куб. м (7%). Объем реализации питьевой воды для населения рассчитан предприятием на основании нормативов потребления, утвержденных Постановлением  Правительства Хабаровского края № 130-пр от 09.06.2015г г. и согласован Администрацией Ульчского муниципального  района, для бюджетных организаций  и прочих потребителей  на основании договоров поставки питьевой воды, копии договоров с организациями.</w:t>
      </w:r>
    </w:p>
    <w:p w:rsidR="00B030FA" w:rsidRPr="00B030FA" w:rsidRDefault="00B030FA" w:rsidP="00B030FA">
      <w:pPr>
        <w:spacing w:line="360" w:lineRule="auto"/>
        <w:ind w:firstLine="567"/>
        <w:jc w:val="both"/>
        <w:rPr>
          <w:spacing w:val="0"/>
        </w:rPr>
      </w:pPr>
      <w:r w:rsidRPr="00B030FA">
        <w:rPr>
          <w:spacing w:val="0"/>
        </w:rPr>
        <w:lastRenderedPageBreak/>
        <w:tab/>
      </w: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3.5 Описание существующей системы коммерческого учета горячей, питьевой, технической воды и планов по установке приборов учета</w:t>
      </w:r>
    </w:p>
    <w:p w:rsidR="00B030FA" w:rsidRPr="00B030FA" w:rsidRDefault="00B030FA" w:rsidP="00B030FA">
      <w:pPr>
        <w:spacing w:line="360" w:lineRule="auto"/>
        <w:ind w:firstLine="567"/>
        <w:jc w:val="both"/>
        <w:rPr>
          <w:spacing w:val="0"/>
        </w:rPr>
      </w:pPr>
      <w:r w:rsidRPr="00B030FA">
        <w:rPr>
          <w:spacing w:val="0"/>
        </w:rPr>
        <w:t>Коммерческий учет потребляемой воды в сельском поселении «село Софийск»  не организован, индивидуальные и общедомовые приборы учета воды у потребителей не установлены. Приборами коммерческого учета оснащены только водозаборные сооружения.</w:t>
      </w:r>
    </w:p>
    <w:p w:rsidR="00B030FA" w:rsidRPr="00B030FA" w:rsidRDefault="00B030FA" w:rsidP="00B030FA">
      <w:pPr>
        <w:spacing w:line="360" w:lineRule="auto"/>
        <w:ind w:firstLine="567"/>
        <w:jc w:val="both"/>
        <w:rPr>
          <w:spacing w:val="0"/>
        </w:rPr>
      </w:pPr>
      <w:r w:rsidRPr="00B030FA">
        <w:rPr>
          <w:spacing w:val="0"/>
        </w:rPr>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B030FA" w:rsidRPr="00B030FA" w:rsidRDefault="00B030FA" w:rsidP="00B030FA">
      <w:pPr>
        <w:spacing w:line="360" w:lineRule="auto"/>
        <w:ind w:firstLine="567"/>
        <w:jc w:val="both"/>
        <w:rPr>
          <w:spacing w:val="0"/>
        </w:rPr>
      </w:pPr>
      <w:r w:rsidRPr="00B030FA">
        <w:rPr>
          <w:spacing w:val="0"/>
        </w:rPr>
        <w:t>Подключение абонентов к централизованной системе горячего водоснабжения, централизованной системе холодного водоснабжения безоборудования узла учета приборами учета воды не допускается согласно п. 6 ст. 20 ФЗ №416 «О водоснабжении и водоотведении».</w:t>
      </w:r>
    </w:p>
    <w:p w:rsidR="00B030FA" w:rsidRPr="00B030FA" w:rsidRDefault="00B030FA" w:rsidP="00B030FA">
      <w:pPr>
        <w:keepNext/>
        <w:keepLines/>
        <w:spacing w:line="360" w:lineRule="auto"/>
        <w:jc w:val="center"/>
        <w:outlineLvl w:val="1"/>
        <w:rPr>
          <w:b/>
          <w:bCs/>
          <w:spacing w:val="0"/>
          <w:szCs w:val="20"/>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3.6 Анализ резервов и дефицитов производственных мощностей системы водоснабжения поселения</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Объем реализации воды составляет 11,8 тыс.м</w:t>
      </w:r>
      <w:r w:rsidRPr="00B030FA">
        <w:rPr>
          <w:color w:val="000000"/>
          <w:spacing w:val="0"/>
          <w:vertAlign w:val="superscript"/>
          <w:lang w:eastAsia="en-US"/>
        </w:rPr>
        <w:t>3</w:t>
      </w:r>
      <w:r w:rsidRPr="00B030FA">
        <w:rPr>
          <w:color w:val="000000"/>
          <w:spacing w:val="0"/>
          <w:lang w:eastAsia="en-US"/>
        </w:rPr>
        <w:t xml:space="preserve">/год. Суточное регулирование потребления выполняется за счет использования буферной ёмкости водонапорных башен. </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При сохранении существующей схемы водоснабжения дефицит производительности водозаборной скважины № 2 существует.</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lastRenderedPageBreak/>
        <w:t>3.7 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Баланс производительности сооружений системы водоснабжения и потребления воды на хозяйственно-питьевые нужды населением и иными потребителями в сельском поселении «село Софийск» представлен в таблице 3.2.</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При анализе баланса производительности водозаборных сооружений выявлено, что существующий водозабор полноценно способен обеспечить водопотреблением  сельское поселение «село Софийск» с учетом перспективного развития населенного пункта.</w:t>
      </w: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Таблица 3.2 Объемы потребления воды, на ближайшие 15 лет , тыс.м3/год</w:t>
      </w: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Скважина № 1 расположенная по адресу:100м. западнее пер. Молодежный , дом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2"/>
        <w:gridCol w:w="574"/>
        <w:gridCol w:w="574"/>
        <w:gridCol w:w="574"/>
        <w:gridCol w:w="540"/>
        <w:gridCol w:w="540"/>
        <w:gridCol w:w="540"/>
        <w:gridCol w:w="540"/>
        <w:gridCol w:w="607"/>
        <w:gridCol w:w="574"/>
        <w:gridCol w:w="574"/>
        <w:gridCol w:w="574"/>
        <w:gridCol w:w="574"/>
        <w:gridCol w:w="540"/>
        <w:gridCol w:w="574"/>
      </w:tblGrid>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2015г.</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2016г.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2017г.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2018г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2019г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2020г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2021г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20222г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2023г.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2024г.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2025г.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2026г.</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2027г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2028г.</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Население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5,3</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Бюджет-</w:t>
            </w:r>
          </w:p>
          <w:p w:rsidR="00B030FA" w:rsidRPr="00B030FA" w:rsidRDefault="00B030FA" w:rsidP="00B030FA">
            <w:pPr>
              <w:rPr>
                <w:spacing w:val="0"/>
                <w:sz w:val="24"/>
                <w:szCs w:val="24"/>
                <w:lang w:eastAsia="en-US"/>
              </w:rPr>
            </w:pPr>
            <w:r w:rsidRPr="00B030FA">
              <w:rPr>
                <w:spacing w:val="0"/>
                <w:sz w:val="24"/>
                <w:szCs w:val="24"/>
                <w:lang w:eastAsia="en-US"/>
              </w:rPr>
              <w:t>ные потреби-</w:t>
            </w:r>
          </w:p>
          <w:p w:rsidR="00B030FA" w:rsidRPr="00B030FA" w:rsidRDefault="00B030FA" w:rsidP="00B030FA">
            <w:pPr>
              <w:rPr>
                <w:spacing w:val="0"/>
                <w:sz w:val="24"/>
                <w:szCs w:val="24"/>
                <w:lang w:eastAsia="en-US"/>
              </w:rPr>
            </w:pPr>
            <w:r w:rsidRPr="00B030FA">
              <w:rPr>
                <w:spacing w:val="0"/>
                <w:sz w:val="24"/>
                <w:szCs w:val="24"/>
                <w:lang w:eastAsia="en-US"/>
              </w:rPr>
              <w:t>тели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Прочие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Производственные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1,3</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Потери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w:t>
            </w:r>
          </w:p>
          <w:p w:rsidR="00B030FA" w:rsidRPr="00B030FA" w:rsidRDefault="00B030FA" w:rsidP="00B030FA">
            <w:pPr>
              <w:rPr>
                <w:spacing w:val="0"/>
                <w:sz w:val="24"/>
                <w:szCs w:val="24"/>
                <w:lang w:eastAsia="en-US"/>
              </w:rPr>
            </w:pPr>
            <w:r w:rsidRPr="00B030FA">
              <w:rPr>
                <w:spacing w:val="0"/>
                <w:sz w:val="24"/>
                <w:szCs w:val="24"/>
                <w:lang w:eastAsia="en-US"/>
              </w:rPr>
              <w:t>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Итого:</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7,5</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Скважина № 2расположенная по адресу:120м. южнее пер. Юбилейный, дом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7"/>
        <w:gridCol w:w="600"/>
        <w:gridCol w:w="600"/>
        <w:gridCol w:w="600"/>
        <w:gridCol w:w="564"/>
        <w:gridCol w:w="564"/>
        <w:gridCol w:w="564"/>
        <w:gridCol w:w="564"/>
        <w:gridCol w:w="564"/>
        <w:gridCol w:w="600"/>
        <w:gridCol w:w="600"/>
        <w:gridCol w:w="600"/>
        <w:gridCol w:w="600"/>
        <w:gridCol w:w="564"/>
        <w:gridCol w:w="600"/>
      </w:tblGrid>
      <w:tr w:rsidR="00B030FA" w:rsidRPr="00B030FA" w:rsidTr="00B030FA">
        <w:trPr>
          <w:trHeight w:val="393"/>
        </w:trPr>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2015г.</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2016г.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2017г.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2018г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2019г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2020г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2021г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2022г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2023г.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2024г.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2025г.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2026г.</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2027г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2028г.</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Население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rPr>
                <w:spacing w:val="0"/>
                <w:sz w:val="24"/>
                <w:szCs w:val="24"/>
                <w:lang w:eastAsia="en-US"/>
              </w:rPr>
            </w:pPr>
            <w:r w:rsidRPr="00B030FA">
              <w:rPr>
                <w:spacing w:val="0"/>
                <w:sz w:val="24"/>
                <w:szCs w:val="24"/>
                <w:lang w:eastAsia="en-US"/>
              </w:rPr>
              <w:t>1,5</w:t>
            </w:r>
          </w:p>
          <w:p w:rsidR="00B030FA" w:rsidRPr="00B030FA" w:rsidRDefault="00B030FA" w:rsidP="00B030FA">
            <w:pPr>
              <w:rPr>
                <w:spacing w:val="0"/>
                <w:sz w:val="24"/>
                <w:szCs w:val="24"/>
                <w:lang w:eastAsia="en-US"/>
              </w:rPr>
            </w:pP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Бюджет-ные потреби-</w:t>
            </w:r>
          </w:p>
          <w:p w:rsidR="00B030FA" w:rsidRPr="00B030FA" w:rsidRDefault="00B030FA" w:rsidP="00B030FA">
            <w:pPr>
              <w:rPr>
                <w:spacing w:val="0"/>
                <w:sz w:val="24"/>
                <w:szCs w:val="24"/>
                <w:lang w:eastAsia="en-US"/>
              </w:rPr>
            </w:pPr>
            <w:r w:rsidRPr="00B030FA">
              <w:rPr>
                <w:spacing w:val="0"/>
                <w:sz w:val="24"/>
                <w:szCs w:val="24"/>
                <w:lang w:eastAsia="en-US"/>
              </w:rPr>
              <w:t>тели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lastRenderedPageBreak/>
              <w:t>Прочие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Производственные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Потери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w:t>
            </w:r>
          </w:p>
          <w:p w:rsidR="00B030FA" w:rsidRPr="00B030FA" w:rsidRDefault="00B030FA" w:rsidP="00B030FA">
            <w:pPr>
              <w:rPr>
                <w:spacing w:val="0"/>
                <w:sz w:val="24"/>
                <w:szCs w:val="24"/>
                <w:lang w:eastAsia="en-US"/>
              </w:rPr>
            </w:pPr>
            <w:r w:rsidRPr="00B030FA">
              <w:rPr>
                <w:spacing w:val="0"/>
                <w:sz w:val="24"/>
                <w:szCs w:val="24"/>
                <w:lang w:eastAsia="en-US"/>
              </w:rPr>
              <w:t>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Итого:</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Скважина № 3расположенная по адресу: ул. Лесная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7"/>
        <w:gridCol w:w="600"/>
        <w:gridCol w:w="600"/>
        <w:gridCol w:w="600"/>
        <w:gridCol w:w="564"/>
        <w:gridCol w:w="564"/>
        <w:gridCol w:w="564"/>
        <w:gridCol w:w="564"/>
        <w:gridCol w:w="564"/>
        <w:gridCol w:w="600"/>
        <w:gridCol w:w="600"/>
        <w:gridCol w:w="600"/>
        <w:gridCol w:w="600"/>
        <w:gridCol w:w="564"/>
        <w:gridCol w:w="600"/>
      </w:tblGrid>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2015г.</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2016г.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2017г.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2018г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2019г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2020г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2021г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2022г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2023г.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2024г.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2025г.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2026г.</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2027г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2028г.</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Население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Бюджет-ные потреби-</w:t>
            </w:r>
          </w:p>
          <w:p w:rsidR="00B030FA" w:rsidRPr="00B030FA" w:rsidRDefault="00B030FA" w:rsidP="00B030FA">
            <w:pPr>
              <w:rPr>
                <w:spacing w:val="0"/>
                <w:sz w:val="24"/>
                <w:szCs w:val="24"/>
                <w:lang w:eastAsia="en-US"/>
              </w:rPr>
            </w:pPr>
            <w:r w:rsidRPr="00B030FA">
              <w:rPr>
                <w:spacing w:val="0"/>
                <w:sz w:val="24"/>
                <w:szCs w:val="24"/>
                <w:lang w:eastAsia="en-US"/>
              </w:rPr>
              <w:t>тели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Прочие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Производственные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Потери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w:t>
            </w:r>
          </w:p>
          <w:p w:rsidR="00B030FA" w:rsidRPr="00B030FA" w:rsidRDefault="00B030FA" w:rsidP="00B030FA">
            <w:pPr>
              <w:rPr>
                <w:spacing w:val="0"/>
                <w:sz w:val="24"/>
                <w:szCs w:val="24"/>
                <w:lang w:eastAsia="en-US"/>
              </w:rPr>
            </w:pPr>
            <w:r w:rsidRPr="00B030FA">
              <w:rPr>
                <w:spacing w:val="0"/>
                <w:sz w:val="24"/>
                <w:szCs w:val="24"/>
                <w:lang w:eastAsia="en-US"/>
              </w:rPr>
              <w:t>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Итого:</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3.8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B030FA" w:rsidRPr="00B030FA" w:rsidRDefault="00B030FA" w:rsidP="00B030FA">
      <w:pPr>
        <w:spacing w:line="360" w:lineRule="auto"/>
        <w:ind w:firstLine="567"/>
        <w:jc w:val="both"/>
        <w:rPr>
          <w:spacing w:val="0"/>
        </w:rPr>
      </w:pPr>
      <w:r w:rsidRPr="00B030FA">
        <w:rPr>
          <w:spacing w:val="0"/>
        </w:rPr>
        <w:t>В настоящее время централизованные системы горячего водоснабжения с использованием закрытых систем горячего водоснабжения не применяются.</w:t>
      </w:r>
    </w:p>
    <w:p w:rsidR="00B030FA" w:rsidRPr="00B030FA" w:rsidRDefault="00B030FA" w:rsidP="00B030FA">
      <w:pPr>
        <w:spacing w:line="360" w:lineRule="auto"/>
        <w:ind w:firstLine="567"/>
        <w:jc w:val="both"/>
        <w:rPr>
          <w:spacing w:val="0"/>
        </w:rPr>
      </w:pPr>
      <w:r w:rsidRPr="00B030FA">
        <w:rPr>
          <w:spacing w:val="0"/>
        </w:rPr>
        <w:t xml:space="preserve">Применение закрытой системы горячего водоснабжения не целесообразно по причине значительных капитальных затрат на проектирование и строительство индивидуальных и центральных тепловых пунктов, а также малого количества потребителей. </w:t>
      </w: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lastRenderedPageBreak/>
        <w:t>3.9 Сведения о фактическом и ожидаемом потреблении горячей, питьевой, технической воды</w:t>
      </w:r>
    </w:p>
    <w:p w:rsidR="00B030FA" w:rsidRPr="00B030FA" w:rsidRDefault="00B030FA" w:rsidP="00B030FA">
      <w:pPr>
        <w:tabs>
          <w:tab w:val="left" w:pos="1620"/>
        </w:tabs>
        <w:spacing w:line="360" w:lineRule="auto"/>
        <w:ind w:firstLine="567"/>
        <w:jc w:val="both"/>
        <w:rPr>
          <w:spacing w:val="0"/>
        </w:rPr>
      </w:pPr>
      <w:r w:rsidRPr="00B030FA">
        <w:rPr>
          <w:spacing w:val="0"/>
        </w:rPr>
        <w:t xml:space="preserve">К  2028 г. </w:t>
      </w:r>
      <w:r w:rsidRPr="00B030FA">
        <w:rPr>
          <w:rFonts w:ascii="Calibri" w:hAnsi="Calibri"/>
          <w:spacing w:val="0"/>
          <w:sz w:val="22"/>
          <w:szCs w:val="22"/>
        </w:rPr>
        <w:t>в</w:t>
      </w:r>
      <w:r w:rsidRPr="00B030FA">
        <w:rPr>
          <w:spacing w:val="0"/>
        </w:rPr>
        <w:t xml:space="preserve"> сельском поселении «село Софийск» не предполагается изменения объема потребления.</w:t>
      </w:r>
    </w:p>
    <w:p w:rsidR="00B030FA" w:rsidRPr="00B030FA" w:rsidRDefault="00B030FA" w:rsidP="00B030FA">
      <w:pPr>
        <w:tabs>
          <w:tab w:val="left" w:pos="1620"/>
        </w:tabs>
        <w:spacing w:line="360" w:lineRule="auto"/>
        <w:ind w:firstLine="567"/>
        <w:jc w:val="both"/>
        <w:rPr>
          <w:spacing w:val="0"/>
        </w:rPr>
      </w:pPr>
    </w:p>
    <w:p w:rsidR="00B030FA" w:rsidRPr="00B030FA" w:rsidRDefault="00B030FA" w:rsidP="00B030FA">
      <w:pPr>
        <w:tabs>
          <w:tab w:val="left" w:pos="1620"/>
        </w:tabs>
        <w:spacing w:line="360" w:lineRule="auto"/>
        <w:ind w:firstLine="567"/>
        <w:jc w:val="both"/>
        <w:rPr>
          <w:b/>
          <w:bCs/>
          <w:spacing w:val="0"/>
          <w:szCs w:val="20"/>
        </w:rPr>
      </w:pPr>
      <w:r w:rsidRPr="00B030FA">
        <w:rPr>
          <w:b/>
          <w:bCs/>
          <w:spacing w:val="0"/>
          <w:szCs w:val="20"/>
        </w:rPr>
        <w:t>3.10 Наименование организации, которая наделена статусом гарантирующей организации</w:t>
      </w:r>
    </w:p>
    <w:p w:rsidR="00B030FA" w:rsidRPr="00B030FA" w:rsidRDefault="00B030FA" w:rsidP="00B030FA">
      <w:pPr>
        <w:tabs>
          <w:tab w:val="left" w:pos="1620"/>
        </w:tabs>
        <w:spacing w:line="360" w:lineRule="auto"/>
        <w:ind w:firstLine="567"/>
        <w:jc w:val="both"/>
        <w:rPr>
          <w:bCs/>
          <w:spacing w:val="0"/>
        </w:rPr>
      </w:pPr>
      <w:r w:rsidRPr="00B030FA">
        <w:rPr>
          <w:bCs/>
          <w:spacing w:val="0"/>
        </w:rPr>
        <w:t>Гарантирующей организацией является ООО «Софийское коммунальное хозяйство».</w:t>
      </w:r>
    </w:p>
    <w:p w:rsidR="00B030FA" w:rsidRPr="00B030FA" w:rsidRDefault="00B030FA" w:rsidP="00B030FA">
      <w:pPr>
        <w:tabs>
          <w:tab w:val="left" w:pos="1620"/>
        </w:tabs>
        <w:spacing w:line="360" w:lineRule="auto"/>
        <w:jc w:val="center"/>
        <w:rPr>
          <w:b/>
          <w:bCs/>
          <w:spacing w:val="0"/>
        </w:rPr>
      </w:pPr>
    </w:p>
    <w:p w:rsidR="00B030FA" w:rsidRPr="00B030FA" w:rsidRDefault="00B030FA" w:rsidP="00B030FA">
      <w:pPr>
        <w:tabs>
          <w:tab w:val="left" w:pos="1620"/>
        </w:tabs>
        <w:spacing w:line="360" w:lineRule="auto"/>
        <w:jc w:val="center"/>
        <w:rPr>
          <w:b/>
          <w:bCs/>
          <w:spacing w:val="0"/>
        </w:rPr>
      </w:pPr>
      <w:r w:rsidRPr="00B030FA">
        <w:rPr>
          <w:b/>
          <w:bCs/>
          <w:spacing w:val="0"/>
        </w:rPr>
        <w:t>РАЗДЕЛ 4 ПРЕДЛОЖЕНИЯ ПО СТРОИТЕЛЬСТВУ, РЕКОНСТРУКЦИИ И МОДЕРНИЗАЦИИ ОБЪЕКТОВ ЦЕНТРАЛИЗОВАННЫХ СИСТЕМ ВОДОСНАБЖЕНИЯ</w:t>
      </w:r>
    </w:p>
    <w:p w:rsidR="00B030FA" w:rsidRPr="00B030FA" w:rsidRDefault="00B030FA" w:rsidP="00B030FA">
      <w:pPr>
        <w:tabs>
          <w:tab w:val="left" w:pos="1620"/>
        </w:tabs>
        <w:spacing w:line="360" w:lineRule="auto"/>
        <w:jc w:val="center"/>
        <w:rPr>
          <w:b/>
          <w:bCs/>
          <w:spacing w:val="0"/>
        </w:rPr>
      </w:pPr>
      <w:r w:rsidRPr="00B030FA">
        <w:rPr>
          <w:b/>
          <w:bCs/>
          <w:spacing w:val="0"/>
        </w:rPr>
        <w:t>4.1 Перечень основных мероприятий по реализации схемы водоснабжения с разбивкой по годам</w:t>
      </w:r>
    </w:p>
    <w:p w:rsidR="00B030FA" w:rsidRPr="00B030FA" w:rsidRDefault="00B030FA" w:rsidP="00B030FA">
      <w:pPr>
        <w:tabs>
          <w:tab w:val="left" w:pos="1620"/>
        </w:tabs>
        <w:spacing w:line="360" w:lineRule="auto"/>
        <w:ind w:firstLine="567"/>
        <w:jc w:val="both"/>
        <w:rPr>
          <w:spacing w:val="0"/>
        </w:rPr>
      </w:pPr>
      <w:r w:rsidRPr="00B030FA">
        <w:rPr>
          <w:bCs/>
          <w:spacing w:val="0"/>
        </w:rPr>
        <w:t>Перечень основных мероприятий по улучшению существующего положения в сфере водоснабжения, предложенных схемой водоснабжения и водоотведения на 2016-2028 годы, приведен в таблице 4.1</w:t>
      </w:r>
    </w:p>
    <w:p w:rsidR="00B030FA" w:rsidRPr="00B030FA" w:rsidRDefault="00B030FA" w:rsidP="00B030FA">
      <w:pPr>
        <w:keepNext/>
        <w:spacing w:line="360" w:lineRule="auto"/>
        <w:contextualSpacing/>
        <w:jc w:val="center"/>
        <w:rPr>
          <w:bCs/>
          <w:spacing w:val="0"/>
        </w:rPr>
      </w:pPr>
    </w:p>
    <w:p w:rsidR="00B030FA" w:rsidRPr="00B030FA" w:rsidRDefault="00B030FA" w:rsidP="00B030FA">
      <w:pPr>
        <w:keepNext/>
        <w:spacing w:line="360" w:lineRule="auto"/>
        <w:contextualSpacing/>
        <w:jc w:val="center"/>
        <w:rPr>
          <w:bCs/>
          <w:spacing w:val="0"/>
        </w:rPr>
      </w:pPr>
      <w:r w:rsidRPr="00B030FA">
        <w:rPr>
          <w:bCs/>
          <w:spacing w:val="0"/>
        </w:rPr>
        <w:t>Таблица 4.1 – Перечень основных мероприятий по улучшению существующего положения в сфере водоснабжения</w:t>
      </w: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6"/>
        <w:gridCol w:w="3977"/>
        <w:gridCol w:w="1180"/>
        <w:gridCol w:w="894"/>
        <w:gridCol w:w="1588"/>
        <w:gridCol w:w="1523"/>
      </w:tblGrid>
      <w:tr w:rsidR="00B030FA" w:rsidRPr="00B030FA" w:rsidTr="00B030FA">
        <w:tc>
          <w:tcPr>
            <w:tcW w:w="99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p w:rsidR="00B030FA" w:rsidRPr="00B030FA" w:rsidRDefault="00B030FA" w:rsidP="00B030FA">
            <w:pPr>
              <w:jc w:val="center"/>
              <w:rPr>
                <w:color w:val="000000"/>
                <w:spacing w:val="0"/>
                <w:sz w:val="24"/>
                <w:szCs w:val="24"/>
              </w:rPr>
            </w:pPr>
            <w:r w:rsidRPr="00B030FA">
              <w:rPr>
                <w:color w:val="000000"/>
                <w:spacing w:val="0"/>
                <w:sz w:val="24"/>
                <w:szCs w:val="24"/>
              </w:rPr>
              <w:t>п/п</w:t>
            </w:r>
          </w:p>
        </w:tc>
        <w:tc>
          <w:tcPr>
            <w:tcW w:w="397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Виды работ</w:t>
            </w:r>
          </w:p>
        </w:tc>
        <w:tc>
          <w:tcPr>
            <w:tcW w:w="1180"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Ед.</w:t>
            </w:r>
          </w:p>
          <w:p w:rsidR="00B030FA" w:rsidRPr="00B030FA" w:rsidRDefault="00B030FA" w:rsidP="00B030FA">
            <w:pPr>
              <w:jc w:val="center"/>
              <w:rPr>
                <w:color w:val="000000"/>
                <w:spacing w:val="0"/>
                <w:sz w:val="24"/>
                <w:szCs w:val="24"/>
              </w:rPr>
            </w:pPr>
            <w:r w:rsidRPr="00B030FA">
              <w:rPr>
                <w:color w:val="000000"/>
                <w:spacing w:val="0"/>
                <w:sz w:val="24"/>
                <w:szCs w:val="24"/>
              </w:rPr>
              <w:t>изм.</w:t>
            </w:r>
          </w:p>
        </w:tc>
        <w:tc>
          <w:tcPr>
            <w:tcW w:w="89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Объем</w:t>
            </w:r>
          </w:p>
          <w:p w:rsidR="00B030FA" w:rsidRPr="00B030FA" w:rsidRDefault="00B030FA" w:rsidP="00B030FA">
            <w:pPr>
              <w:jc w:val="center"/>
              <w:rPr>
                <w:color w:val="000000"/>
                <w:spacing w:val="0"/>
                <w:sz w:val="24"/>
                <w:szCs w:val="24"/>
              </w:rPr>
            </w:pPr>
            <w:r w:rsidRPr="00B030FA">
              <w:rPr>
                <w:color w:val="000000"/>
                <w:spacing w:val="0"/>
                <w:sz w:val="24"/>
                <w:szCs w:val="24"/>
              </w:rPr>
              <w:t>работ</w:t>
            </w:r>
          </w:p>
        </w:tc>
        <w:tc>
          <w:tcPr>
            <w:tcW w:w="158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Планируемая дата внедрения</w:t>
            </w:r>
          </w:p>
        </w:tc>
        <w:tc>
          <w:tcPr>
            <w:tcW w:w="152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Инвестиции, тыс. руб.</w:t>
            </w:r>
          </w:p>
        </w:tc>
      </w:tr>
      <w:tr w:rsidR="00B030FA" w:rsidRPr="00B030FA" w:rsidTr="00B030FA">
        <w:trPr>
          <w:trHeight w:val="359"/>
        </w:trPr>
        <w:tc>
          <w:tcPr>
            <w:tcW w:w="996"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1.</w:t>
            </w:r>
          </w:p>
        </w:tc>
        <w:tc>
          <w:tcPr>
            <w:tcW w:w="397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both"/>
              <w:rPr>
                <w:color w:val="000000"/>
                <w:spacing w:val="0"/>
                <w:sz w:val="24"/>
                <w:szCs w:val="24"/>
              </w:rPr>
            </w:pPr>
            <w:r w:rsidRPr="00B030FA">
              <w:rPr>
                <w:color w:val="000000"/>
                <w:spacing w:val="0"/>
                <w:sz w:val="24"/>
                <w:szCs w:val="24"/>
              </w:rPr>
              <w:t>Реконструкция скважины № 2</w:t>
            </w:r>
          </w:p>
        </w:tc>
        <w:tc>
          <w:tcPr>
            <w:tcW w:w="1180"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шт.</w:t>
            </w:r>
          </w:p>
        </w:tc>
        <w:tc>
          <w:tcPr>
            <w:tcW w:w="89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1</w:t>
            </w:r>
          </w:p>
        </w:tc>
        <w:tc>
          <w:tcPr>
            <w:tcW w:w="1588" w:type="dxa"/>
            <w:tcBorders>
              <w:top w:val="single" w:sz="4" w:space="0" w:color="auto"/>
              <w:left w:val="single" w:sz="4" w:space="0" w:color="auto"/>
              <w:bottom w:val="single" w:sz="4" w:space="0" w:color="auto"/>
              <w:right w:val="single" w:sz="4" w:space="0" w:color="auto"/>
            </w:tcBorders>
          </w:tcPr>
          <w:p w:rsidR="00B030FA" w:rsidRPr="00B030FA" w:rsidRDefault="00B030FA" w:rsidP="00387DF8">
            <w:pPr>
              <w:jc w:val="center"/>
              <w:rPr>
                <w:color w:val="000000"/>
                <w:spacing w:val="0"/>
                <w:sz w:val="24"/>
                <w:szCs w:val="24"/>
              </w:rPr>
            </w:pPr>
            <w:r w:rsidRPr="00B030FA">
              <w:rPr>
                <w:color w:val="000000"/>
                <w:spacing w:val="0"/>
                <w:sz w:val="24"/>
                <w:szCs w:val="24"/>
              </w:rPr>
              <w:t>201</w:t>
            </w:r>
            <w:r w:rsidR="00387DF8">
              <w:rPr>
                <w:color w:val="000000"/>
                <w:spacing w:val="0"/>
                <w:sz w:val="24"/>
                <w:szCs w:val="24"/>
              </w:rPr>
              <w:t>7</w:t>
            </w:r>
            <w:r w:rsidRPr="00B030FA">
              <w:rPr>
                <w:color w:val="000000"/>
                <w:spacing w:val="0"/>
                <w:sz w:val="24"/>
                <w:szCs w:val="24"/>
              </w:rPr>
              <w:t>-201</w:t>
            </w:r>
            <w:r w:rsidR="00387DF8">
              <w:rPr>
                <w:color w:val="000000"/>
                <w:spacing w:val="0"/>
                <w:sz w:val="24"/>
                <w:szCs w:val="24"/>
              </w:rPr>
              <w:t>8</w:t>
            </w:r>
            <w:r w:rsidRPr="00B030FA">
              <w:rPr>
                <w:color w:val="000000"/>
                <w:spacing w:val="0"/>
                <w:sz w:val="24"/>
                <w:szCs w:val="24"/>
              </w:rPr>
              <w:t>г.</w:t>
            </w:r>
          </w:p>
        </w:tc>
        <w:tc>
          <w:tcPr>
            <w:tcW w:w="1523"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240,00</w:t>
            </w:r>
          </w:p>
        </w:tc>
      </w:tr>
      <w:tr w:rsidR="00B030FA" w:rsidRPr="00B030FA" w:rsidTr="00B030FA">
        <w:tc>
          <w:tcPr>
            <w:tcW w:w="996"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w:t>
            </w:r>
          </w:p>
        </w:tc>
        <w:tc>
          <w:tcPr>
            <w:tcW w:w="397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both"/>
              <w:rPr>
                <w:color w:val="000000"/>
                <w:spacing w:val="0"/>
                <w:sz w:val="24"/>
                <w:szCs w:val="24"/>
              </w:rPr>
            </w:pPr>
            <w:r w:rsidRPr="00B030FA">
              <w:rPr>
                <w:color w:val="000000"/>
                <w:spacing w:val="0"/>
                <w:sz w:val="24"/>
                <w:szCs w:val="24"/>
              </w:rPr>
              <w:t>Реконструкция водопроводных сетей</w:t>
            </w:r>
          </w:p>
        </w:tc>
        <w:tc>
          <w:tcPr>
            <w:tcW w:w="1180"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км.</w:t>
            </w:r>
          </w:p>
        </w:tc>
        <w:tc>
          <w:tcPr>
            <w:tcW w:w="89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4,2</w:t>
            </w:r>
          </w:p>
        </w:tc>
        <w:tc>
          <w:tcPr>
            <w:tcW w:w="1588" w:type="dxa"/>
            <w:tcBorders>
              <w:top w:val="single" w:sz="4" w:space="0" w:color="auto"/>
              <w:left w:val="single" w:sz="4" w:space="0" w:color="auto"/>
              <w:bottom w:val="single" w:sz="4" w:space="0" w:color="auto"/>
              <w:right w:val="single" w:sz="4" w:space="0" w:color="auto"/>
            </w:tcBorders>
          </w:tcPr>
          <w:p w:rsidR="00B030FA" w:rsidRPr="00B030FA" w:rsidRDefault="00B030FA" w:rsidP="00387DF8">
            <w:pPr>
              <w:jc w:val="center"/>
              <w:rPr>
                <w:color w:val="000000"/>
                <w:spacing w:val="0"/>
                <w:sz w:val="24"/>
                <w:szCs w:val="24"/>
              </w:rPr>
            </w:pPr>
            <w:r w:rsidRPr="00B030FA">
              <w:rPr>
                <w:color w:val="000000"/>
                <w:spacing w:val="0"/>
                <w:sz w:val="24"/>
                <w:szCs w:val="24"/>
              </w:rPr>
              <w:t>201</w:t>
            </w:r>
            <w:r w:rsidR="00387DF8">
              <w:rPr>
                <w:color w:val="000000"/>
                <w:spacing w:val="0"/>
                <w:sz w:val="24"/>
                <w:szCs w:val="24"/>
              </w:rPr>
              <w:t>8</w:t>
            </w:r>
            <w:r w:rsidRPr="00B030FA">
              <w:rPr>
                <w:color w:val="000000"/>
                <w:spacing w:val="0"/>
                <w:sz w:val="24"/>
                <w:szCs w:val="24"/>
              </w:rPr>
              <w:t>-202</w:t>
            </w:r>
            <w:r w:rsidR="00387DF8">
              <w:rPr>
                <w:color w:val="000000"/>
                <w:spacing w:val="0"/>
                <w:sz w:val="24"/>
                <w:szCs w:val="24"/>
              </w:rPr>
              <w:t>1</w:t>
            </w:r>
            <w:r w:rsidRPr="00B030FA">
              <w:rPr>
                <w:color w:val="000000"/>
                <w:spacing w:val="0"/>
                <w:sz w:val="24"/>
                <w:szCs w:val="24"/>
              </w:rPr>
              <w:t xml:space="preserve"> г.</w:t>
            </w:r>
          </w:p>
        </w:tc>
        <w:tc>
          <w:tcPr>
            <w:tcW w:w="1523"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2 300,00</w:t>
            </w:r>
          </w:p>
        </w:tc>
      </w:tr>
      <w:tr w:rsidR="00B030FA" w:rsidRPr="00B030FA" w:rsidTr="00B030FA">
        <w:tc>
          <w:tcPr>
            <w:tcW w:w="996"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397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both"/>
              <w:rPr>
                <w:b/>
                <w:color w:val="000000"/>
                <w:spacing w:val="0"/>
                <w:sz w:val="24"/>
                <w:szCs w:val="24"/>
              </w:rPr>
            </w:pPr>
            <w:r w:rsidRPr="00B030FA">
              <w:rPr>
                <w:b/>
                <w:color w:val="000000"/>
                <w:spacing w:val="0"/>
                <w:sz w:val="24"/>
                <w:szCs w:val="24"/>
              </w:rPr>
              <w:t>Всего:</w:t>
            </w:r>
          </w:p>
        </w:tc>
        <w:tc>
          <w:tcPr>
            <w:tcW w:w="1180"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p>
        </w:tc>
        <w:tc>
          <w:tcPr>
            <w:tcW w:w="89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p>
        </w:tc>
        <w:tc>
          <w:tcPr>
            <w:tcW w:w="1588"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p>
        </w:tc>
        <w:tc>
          <w:tcPr>
            <w:tcW w:w="1523"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r w:rsidRPr="00B030FA">
              <w:rPr>
                <w:b/>
                <w:color w:val="000000"/>
                <w:spacing w:val="0"/>
                <w:sz w:val="24"/>
                <w:szCs w:val="24"/>
              </w:rPr>
              <w:t>2 540,00</w:t>
            </w:r>
          </w:p>
        </w:tc>
      </w:tr>
    </w:tbl>
    <w:p w:rsidR="00B030FA" w:rsidRPr="00B030FA" w:rsidRDefault="00B030FA" w:rsidP="00B030FA">
      <w:pPr>
        <w:keepNext/>
        <w:keepLines/>
        <w:spacing w:line="360" w:lineRule="auto"/>
        <w:jc w:val="center"/>
        <w:outlineLvl w:val="1"/>
        <w:rPr>
          <w:b/>
          <w:bCs/>
          <w:spacing w:val="0"/>
        </w:rPr>
      </w:pPr>
      <w:r w:rsidRPr="00B030FA">
        <w:rPr>
          <w:b/>
          <w:bCs/>
          <w:spacing w:val="0"/>
        </w:rPr>
        <w:lastRenderedPageBreak/>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Реконструкция водозаборных скважин и сетей централизованного водоснабжения позволит обеспечить население позволит создать благоприятные условия для развития жилищного строительства, а также позволит подключить новых потребителей не обеспеченных в настоящее время централизованным водоснабжением.</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Выполнение своевременного ремонта сетей и сооружений систем водоснабжения позволит повысить надежность и безопасность при эксплуатации данных систем.</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Выполнение вышеперечисленных мероприятий по реализации схемы водоснабжения позволит создать благоприятную инфраструктуру в сельском поселении «село Софийск».</w:t>
      </w:r>
    </w:p>
    <w:p w:rsidR="00B030FA" w:rsidRPr="00B030FA" w:rsidRDefault="00B030FA" w:rsidP="00B030FA">
      <w:pPr>
        <w:suppressAutoHyphens/>
        <w:spacing w:line="360" w:lineRule="auto"/>
        <w:ind w:firstLine="567"/>
        <w:jc w:val="both"/>
        <w:rPr>
          <w:spacing w:val="0"/>
          <w:lang w:eastAsia="ar-SA"/>
        </w:rPr>
      </w:pPr>
    </w:p>
    <w:p w:rsidR="00B030FA" w:rsidRPr="00B030FA" w:rsidRDefault="00B030FA" w:rsidP="00B030FA">
      <w:pPr>
        <w:keepNext/>
        <w:keepLines/>
        <w:spacing w:line="360" w:lineRule="auto"/>
        <w:jc w:val="center"/>
        <w:outlineLvl w:val="1"/>
        <w:rPr>
          <w:b/>
          <w:bCs/>
          <w:spacing w:val="0"/>
        </w:rPr>
      </w:pPr>
      <w:r w:rsidRPr="00B030FA">
        <w:rPr>
          <w:b/>
          <w:bCs/>
          <w:spacing w:val="0"/>
        </w:rPr>
        <w:t>4.3 Сведения о вновь строящихся, реконструируемых и предлагаемых к выводу из эксплуатации объектах системы водоснабжения</w:t>
      </w:r>
    </w:p>
    <w:p w:rsidR="00B030FA" w:rsidRPr="00B030FA" w:rsidRDefault="00B030FA" w:rsidP="00B030FA">
      <w:pPr>
        <w:suppressAutoHyphens/>
        <w:spacing w:line="360" w:lineRule="auto"/>
        <w:ind w:firstLine="567"/>
        <w:jc w:val="both"/>
        <w:rPr>
          <w:spacing w:val="0"/>
        </w:rPr>
      </w:pPr>
      <w:r w:rsidRPr="00B030FA">
        <w:rPr>
          <w:spacing w:val="0"/>
          <w:lang w:eastAsia="ar-SA"/>
        </w:rPr>
        <w:t>В настоящее время отсутствуют разработанные и утвержденные проекты строительства или реконструкции.</w:t>
      </w:r>
    </w:p>
    <w:p w:rsidR="00B030FA" w:rsidRPr="00B030FA" w:rsidRDefault="00B030FA" w:rsidP="00B030FA">
      <w:pPr>
        <w:tabs>
          <w:tab w:val="left" w:pos="1620"/>
        </w:tabs>
        <w:spacing w:line="360" w:lineRule="auto"/>
        <w:jc w:val="both"/>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4.4 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 отсутствуют.</w:t>
      </w:r>
    </w:p>
    <w:p w:rsidR="00B030FA" w:rsidRPr="00B030FA" w:rsidRDefault="00B030FA" w:rsidP="00B030FA">
      <w:pPr>
        <w:keepNext/>
        <w:spacing w:line="360" w:lineRule="auto"/>
        <w:contextualSpacing/>
        <w:jc w:val="center"/>
        <w:rPr>
          <w:b/>
          <w:bCs/>
          <w:spacing w:val="0"/>
        </w:rPr>
      </w:pPr>
      <w:r w:rsidRPr="00B030FA">
        <w:rPr>
          <w:b/>
          <w:bCs/>
          <w:spacing w:val="0"/>
        </w:rPr>
        <w:lastRenderedPageBreak/>
        <w:t>4.5 Сведения об оснащенности зданий, строений, сооружений приборами учета воды и их применении при осуществлении расчетов за потребленную воду</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В 2016 г. установлены приборы учета по воде.</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4.6 Описание вариантов маршрутов прохождения трубопроводов по территории поселения и их обоснования</w:t>
      </w:r>
    </w:p>
    <w:p w:rsidR="00B030FA" w:rsidRPr="00B030FA" w:rsidRDefault="00B030FA" w:rsidP="00B030FA">
      <w:pPr>
        <w:keepNext/>
        <w:spacing w:line="360" w:lineRule="auto"/>
        <w:ind w:firstLine="567"/>
        <w:contextualSpacing/>
        <w:jc w:val="both"/>
        <w:rPr>
          <w:bCs/>
          <w:spacing w:val="0"/>
        </w:rPr>
      </w:pPr>
      <w:r w:rsidRPr="00B030FA">
        <w:rPr>
          <w:bCs/>
          <w:spacing w:val="0"/>
        </w:rPr>
        <w:t>Трубопроводы сети водоснабжения схемой предлагается проводить вдоль проездов, а так же использовать существующие сети водоснабжения после проведения реконструкции.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rsidR="00B030FA" w:rsidRPr="00B030FA" w:rsidRDefault="00B030FA" w:rsidP="00B030FA">
      <w:pPr>
        <w:keepNext/>
        <w:spacing w:line="360" w:lineRule="auto"/>
        <w:ind w:firstLine="567"/>
        <w:contextualSpacing/>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4.7 Рекомендации о месте размещения насосных станций, резервуаров, водонапорных башен</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Отсутствует необходимость устройства дополнительных насосных станций и регулирующих емкостей.</w:t>
      </w:r>
    </w:p>
    <w:p w:rsidR="00B030FA" w:rsidRPr="00B030FA" w:rsidRDefault="00B030FA" w:rsidP="00B030FA">
      <w:pPr>
        <w:spacing w:line="360" w:lineRule="auto"/>
        <w:jc w:val="center"/>
        <w:rPr>
          <w:b/>
          <w:bCs/>
          <w:spacing w:val="0"/>
        </w:rPr>
      </w:pPr>
    </w:p>
    <w:p w:rsidR="00B030FA" w:rsidRPr="00B030FA" w:rsidRDefault="00B030FA" w:rsidP="00B030FA">
      <w:pPr>
        <w:spacing w:line="360" w:lineRule="auto"/>
        <w:jc w:val="center"/>
        <w:rPr>
          <w:b/>
          <w:bCs/>
          <w:spacing w:val="0"/>
        </w:rPr>
      </w:pPr>
      <w:r w:rsidRPr="00B030FA">
        <w:rPr>
          <w:b/>
          <w:bCs/>
          <w:spacing w:val="0"/>
        </w:rPr>
        <w:t>4.8 Границы планируемых зон размещения объектов централизованных систем горячего водоснабжения, холодного водоснабжения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Согласно комплексной программы развития инженерной инфраструктуры в с. Софийск  2012-2018 гг. устройство дополнительных объектов систем холодного и горячего водоснабжения не предусмотрено.</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4.9 Карты существующего и планируемого размещения объектов централизованных систем горячего водоснабжения, холодного водоснабжения</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Карты существующего и планируемого размещения объектов централизованных систем холодного водоснабжения являются прилагаемыми документами и выделены в отдельную документацию:</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lastRenderedPageBreak/>
        <w:t>Сельское поселение «село Софийск». Существующие сети и сооружения системы водоснабжения. М 1:2000.</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На схеме отражены планируемые водозаборные сооружения, насосные станции, магистральные и внутриквартальные трубопроводы с указанием длин и диаметров.</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spacing w:line="360" w:lineRule="auto"/>
        <w:ind w:firstLine="567"/>
        <w:jc w:val="center"/>
        <w:rPr>
          <w:b/>
          <w:bCs/>
          <w:spacing w:val="0"/>
        </w:rPr>
      </w:pPr>
      <w:r w:rsidRPr="00B030FA">
        <w:rPr>
          <w:b/>
          <w:bCs/>
          <w:spacing w:val="0"/>
        </w:rPr>
        <w:t>4.10 Обеспечение подачи абонентам определенного объема горячей, питьевой воды установленного качества</w:t>
      </w:r>
    </w:p>
    <w:p w:rsidR="00B030FA" w:rsidRPr="00B030FA" w:rsidRDefault="00B030FA" w:rsidP="00B030FA">
      <w:pPr>
        <w:spacing w:line="360" w:lineRule="auto"/>
        <w:ind w:firstLine="567"/>
        <w:jc w:val="both"/>
        <w:rPr>
          <w:bCs/>
          <w:spacing w:val="0"/>
        </w:rPr>
      </w:pPr>
      <w:r w:rsidRPr="00B030FA">
        <w:rPr>
          <w:bCs/>
          <w:spacing w:val="0"/>
        </w:rPr>
        <w:t xml:space="preserve">Холодная и горячая вода определенного объема и установленного качества подается потребителям сельского поселения «село Софийск» через гарантирующую организацию ООО  «Софийское коммунальное хозяйство» в соответствии с законодательством Российской Федерации (Федеральный закон от 11 декабря 2011 года №416-ФЗ). Объем подаваемой воды потребителям гарантируется за счет использования оборудования рассчитанного на необходимые параметры потребления холодной и горячей воды.  Мероприятия по обеспечению надежности обеспечиваются наличием резервного насосного оборудования, надлежащей эксплуатации запорной арматуры, наличия дублирующих трубопроводов объединенных в кольцевую схему. Качество подаваемой воды контролируется по результатам анализов контролирующими органами. </w:t>
      </w:r>
    </w:p>
    <w:p w:rsidR="00B030FA" w:rsidRPr="00B030FA" w:rsidRDefault="00B030FA" w:rsidP="00B030FA">
      <w:pPr>
        <w:spacing w:line="360" w:lineRule="auto"/>
        <w:ind w:firstLine="567"/>
        <w:jc w:val="both"/>
        <w:rPr>
          <w:bCs/>
          <w:spacing w:val="0"/>
        </w:rPr>
      </w:pPr>
    </w:p>
    <w:p w:rsidR="00B030FA" w:rsidRPr="00B030FA" w:rsidRDefault="00B030FA" w:rsidP="00B030FA">
      <w:pPr>
        <w:spacing w:line="360" w:lineRule="auto"/>
        <w:ind w:firstLine="567"/>
        <w:jc w:val="both"/>
        <w:rPr>
          <w:b/>
          <w:bCs/>
          <w:spacing w:val="0"/>
        </w:rPr>
      </w:pPr>
      <w:r w:rsidRPr="00B030FA">
        <w:rPr>
          <w:b/>
          <w:bCs/>
          <w:spacing w:val="0"/>
        </w:rPr>
        <w:t>4.11 Обеспечение водоснабжения объектов перспективной застройки населенного пункта</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об объектах  перспективной застройки населенного пункта отсутствует.</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4.12 Сокращение потерь воды при ее транспортировке</w:t>
      </w:r>
    </w:p>
    <w:p w:rsidR="00B030FA" w:rsidRPr="00B030FA" w:rsidRDefault="00B030FA" w:rsidP="00B030FA">
      <w:pPr>
        <w:adjustRightInd w:val="0"/>
        <w:spacing w:line="360" w:lineRule="auto"/>
        <w:ind w:firstLine="567"/>
        <w:jc w:val="both"/>
        <w:rPr>
          <w:spacing w:val="0"/>
        </w:rPr>
      </w:pPr>
      <w:r w:rsidRPr="00B030FA">
        <w:rPr>
          <w:spacing w:val="0"/>
        </w:rPr>
        <w:t>Для снижения потерь воды необходимо:</w:t>
      </w:r>
    </w:p>
    <w:p w:rsidR="00B030FA" w:rsidRPr="00B030FA" w:rsidRDefault="00B030FA" w:rsidP="00B030FA">
      <w:pPr>
        <w:adjustRightInd w:val="0"/>
        <w:spacing w:line="360" w:lineRule="auto"/>
        <w:ind w:firstLine="567"/>
        <w:jc w:val="both"/>
        <w:rPr>
          <w:spacing w:val="0"/>
        </w:rPr>
      </w:pPr>
      <w:r w:rsidRPr="00B030FA">
        <w:rPr>
          <w:spacing w:val="0"/>
        </w:rPr>
        <w:t>- обеспечить учет воды (учет подаваемой воды, система коммерческого учета);</w:t>
      </w:r>
    </w:p>
    <w:p w:rsidR="00B030FA" w:rsidRPr="00B030FA" w:rsidRDefault="00B030FA" w:rsidP="00B030FA">
      <w:pPr>
        <w:adjustRightInd w:val="0"/>
        <w:spacing w:line="360" w:lineRule="auto"/>
        <w:ind w:firstLine="567"/>
        <w:jc w:val="both"/>
        <w:rPr>
          <w:spacing w:val="0"/>
        </w:rPr>
      </w:pPr>
      <w:r w:rsidRPr="00B030FA">
        <w:rPr>
          <w:spacing w:val="0"/>
        </w:rPr>
        <w:lastRenderedPageBreak/>
        <w:t>- исключить потери воды через неисправные трубопроводы (своевременный ремонт сетей и оборудования).</w:t>
      </w:r>
    </w:p>
    <w:p w:rsidR="00B030FA" w:rsidRPr="00B030FA" w:rsidRDefault="00B030FA" w:rsidP="00B030FA">
      <w:pPr>
        <w:adjustRightInd w:val="0"/>
        <w:spacing w:line="360" w:lineRule="auto"/>
        <w:ind w:firstLine="567"/>
        <w:jc w:val="both"/>
        <w:rPr>
          <w:spacing w:val="0"/>
        </w:rPr>
      </w:pPr>
      <w:r w:rsidRPr="00B030FA">
        <w:rPr>
          <w:spacing w:val="0"/>
        </w:rPr>
        <w:t>- исключить несанкционированные подключения потребителей.</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4.13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B030FA" w:rsidRPr="00B030FA" w:rsidRDefault="00B030FA" w:rsidP="00B030FA">
      <w:pPr>
        <w:spacing w:line="360" w:lineRule="auto"/>
        <w:ind w:firstLine="567"/>
        <w:jc w:val="both"/>
        <w:rPr>
          <w:spacing w:val="0"/>
        </w:rPr>
      </w:pPr>
      <w:r w:rsidRPr="00B030FA">
        <w:rPr>
          <w:spacing w:val="0"/>
        </w:rPr>
        <w:t>При обеспечении централизованным водоснабжением необходимо производить анализ качества добываемой и подаваемой в распределительную сеть воды на соответствие требованиям СанПиН 2.1.4.1074-01 «</w:t>
      </w:r>
      <w:r w:rsidRPr="00B030FA">
        <w:rPr>
          <w:bCs/>
          <w:spacing w:val="0"/>
        </w:rPr>
        <w:t>Питьевая вода. Гигиенические требования к качеству воды централизованных систем питьевого водоснабжения. Контроль качества</w:t>
      </w:r>
      <w:r w:rsidRPr="00B030FA">
        <w:rPr>
          <w:spacing w:val="0"/>
        </w:rPr>
        <w:t>».</w:t>
      </w:r>
    </w:p>
    <w:p w:rsidR="00B030FA" w:rsidRPr="00B030FA" w:rsidRDefault="00B030FA" w:rsidP="00B030FA">
      <w:pPr>
        <w:spacing w:line="360" w:lineRule="auto"/>
        <w:ind w:firstLine="567"/>
        <w:jc w:val="both"/>
        <w:rPr>
          <w:spacing w:val="0"/>
        </w:rPr>
      </w:pPr>
      <w:r w:rsidRPr="00B030FA">
        <w:rPr>
          <w:spacing w:val="0"/>
        </w:rPr>
        <w:t xml:space="preserve">Очистка подаваемой в сеть воды в сельском поселении «село Софийск» не производится. </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4.14 Обеспечение предотвращения замерзания воды в зонах распространения вечномерзлых грунтов</w:t>
      </w:r>
    </w:p>
    <w:p w:rsidR="00B030FA" w:rsidRPr="00B030FA" w:rsidRDefault="00B030FA" w:rsidP="00B030FA">
      <w:pPr>
        <w:spacing w:line="360" w:lineRule="auto"/>
        <w:ind w:firstLine="567"/>
        <w:jc w:val="both"/>
        <w:rPr>
          <w:spacing w:val="0"/>
        </w:rPr>
      </w:pPr>
      <w:r w:rsidRPr="00B030FA">
        <w:rPr>
          <w:spacing w:val="0"/>
        </w:rPr>
        <w:t>Сельское поселение «село Софийск» не относится к территориям распространения вечномерзлых грунтов.</w:t>
      </w:r>
    </w:p>
    <w:p w:rsidR="00B030FA" w:rsidRPr="00B030FA" w:rsidRDefault="00B030FA" w:rsidP="00B030FA">
      <w:pPr>
        <w:tabs>
          <w:tab w:val="left" w:pos="1620"/>
        </w:tabs>
        <w:spacing w:line="360" w:lineRule="auto"/>
        <w:jc w:val="center"/>
        <w:rPr>
          <w:b/>
          <w:bCs/>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5 ЭКОЛОГИЧЕСКИЕ АСПЕКТЫ МЕРОПРИЯТИЙ ПО СТРОИТЕЛЬСТВУ, РЕКОНСТРУКЦИИ И МОДЕРНИЗАЦИИ ОБЪЕКТОВ ЦЕНТРАЛИЗОВАННЫХ СИСТЕМ ВОДОСНАБЖЕНИЯ</w:t>
      </w:r>
    </w:p>
    <w:p w:rsidR="00B030FA" w:rsidRPr="00B030FA" w:rsidRDefault="00B030FA" w:rsidP="00B030FA">
      <w:pPr>
        <w:keepNext/>
        <w:keepLines/>
        <w:spacing w:line="360" w:lineRule="auto"/>
        <w:jc w:val="center"/>
        <w:outlineLvl w:val="1"/>
        <w:rPr>
          <w:b/>
          <w:bCs/>
          <w:spacing w:val="0"/>
        </w:rPr>
      </w:pPr>
      <w:r w:rsidRPr="00B030FA">
        <w:rPr>
          <w:b/>
          <w:bCs/>
          <w:caps/>
          <w:spacing w:val="0"/>
        </w:rPr>
        <w:t xml:space="preserve">5.1 </w:t>
      </w:r>
      <w:r w:rsidRPr="00B030FA">
        <w:rPr>
          <w:b/>
          <w:bCs/>
          <w:spacing w:val="0"/>
        </w:rPr>
        <w:t>Мероприятия по предотвращению негативного влияния на водный бассейн при строительстве, реконструкции объектов централизованных систем водоснабжения при сбросе (утилизации)</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lastRenderedPageBreak/>
        <w:t>- обеспечение населения качественной водой в необходимых количествах;</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рациональное использование водных ресурсов;</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предотвращение загрязнения водоёмов;</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соблюдение специальных режимов на территориях санитарной охраны водоисточников и водоохранных зонах водоемов;</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действенный контроль над использованием водных ресурсов и их качеством.</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xml:space="preserve">Источниками загрязнения поверхностных и подземных вод в сельском поселении «село Софийск» являются неочищенные сточные воды, ливневые стоки с сельскохозяйственных и жилых территорий и талые воды с дорог, стихийные свалки. </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B030FA">
        <w:rPr>
          <w:spacing w:val="0"/>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xml:space="preserve">Для обеспечения санитарной охраны от загрязнения источников водоснабжения и водопроводных сооружений, а также территорий, на которых они расположены проектируется и создается ЗСО. В настоящее время существующие источники водоснабжения не имеют организованных ЗСО. </w:t>
      </w:r>
    </w:p>
    <w:p w:rsidR="00B030FA" w:rsidRPr="00B030FA" w:rsidRDefault="00B030FA" w:rsidP="00B030FA">
      <w:pPr>
        <w:suppressAutoHyphens/>
        <w:spacing w:line="360" w:lineRule="auto"/>
        <w:ind w:firstLine="567"/>
        <w:jc w:val="both"/>
        <w:rPr>
          <w:spacing w:val="0"/>
          <w:lang w:eastAsia="ar-SA"/>
        </w:rPr>
      </w:pPr>
    </w:p>
    <w:p w:rsidR="00B030FA" w:rsidRPr="00B030FA" w:rsidRDefault="00B030FA" w:rsidP="00B030FA">
      <w:pPr>
        <w:keepNext/>
        <w:keepLines/>
        <w:spacing w:line="360" w:lineRule="auto"/>
        <w:jc w:val="center"/>
        <w:outlineLvl w:val="1"/>
        <w:rPr>
          <w:b/>
          <w:bCs/>
          <w:spacing w:val="0"/>
        </w:rPr>
      </w:pPr>
      <w:r w:rsidRPr="00B030FA">
        <w:rPr>
          <w:b/>
          <w:bCs/>
          <w:spacing w:val="0"/>
        </w:rPr>
        <w:t>5.2 Мероприятия по предотвращению негативного влияния на окружающую среду при реализации мероприятий по снабжению и хранению химических реагентов, используемых в водоподготовке</w:t>
      </w:r>
    </w:p>
    <w:p w:rsidR="00B030FA" w:rsidRPr="00B030FA" w:rsidRDefault="00B030FA" w:rsidP="00B030FA">
      <w:pPr>
        <w:suppressAutoHyphens/>
        <w:spacing w:line="360" w:lineRule="auto"/>
        <w:ind w:firstLine="567"/>
        <w:jc w:val="both"/>
        <w:rPr>
          <w:spacing w:val="0"/>
          <w:lang w:eastAsia="ar-SA"/>
        </w:rPr>
      </w:pPr>
      <w:r w:rsidRPr="00B030FA">
        <w:rPr>
          <w:bCs/>
          <w:spacing w:val="0"/>
          <w:lang w:eastAsia="ar-SA"/>
        </w:rPr>
        <w:t>Химические реагенты в системе водоподготовки не используются, в связи с отсутствием очистных сооружений водопровода.</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B030FA" w:rsidRPr="00B030FA" w:rsidRDefault="00B030FA" w:rsidP="00B030FA">
      <w:pPr>
        <w:keepNext/>
        <w:keepLines/>
        <w:spacing w:line="360" w:lineRule="auto"/>
        <w:jc w:val="center"/>
        <w:outlineLvl w:val="1"/>
        <w:rPr>
          <w:b/>
          <w:bCs/>
          <w:spacing w:val="0"/>
        </w:rPr>
      </w:pPr>
      <w:r w:rsidRPr="00B030FA">
        <w:rPr>
          <w:b/>
          <w:bCs/>
          <w:spacing w:val="0"/>
        </w:rPr>
        <w:t>6.1 Оценка стоимости основных мероприятий по реализации схемы водоснабжения</w:t>
      </w:r>
    </w:p>
    <w:p w:rsidR="00B030FA" w:rsidRPr="00B030FA" w:rsidRDefault="00B030FA" w:rsidP="00B030FA">
      <w:pPr>
        <w:keepNext/>
        <w:spacing w:line="360" w:lineRule="auto"/>
        <w:ind w:firstLine="567"/>
        <w:contextualSpacing/>
        <w:jc w:val="both"/>
        <w:rPr>
          <w:spacing w:val="0"/>
        </w:rPr>
      </w:pPr>
      <w:r w:rsidRPr="00B030FA">
        <w:rPr>
          <w:bCs/>
          <w:spacing w:val="0"/>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B030FA" w:rsidRPr="00B030FA" w:rsidRDefault="00B030FA" w:rsidP="00B030FA">
      <w:pPr>
        <w:spacing w:line="360" w:lineRule="auto"/>
        <w:ind w:firstLine="567"/>
        <w:jc w:val="both"/>
        <w:rPr>
          <w:spacing w:val="0"/>
        </w:rPr>
      </w:pPr>
      <w:r w:rsidRPr="00B030FA">
        <w:rPr>
          <w:spacing w:val="0"/>
        </w:rPr>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rsidR="00B030FA" w:rsidRPr="00B030FA" w:rsidRDefault="00B030FA" w:rsidP="00B030FA">
      <w:pPr>
        <w:spacing w:line="360" w:lineRule="auto"/>
        <w:ind w:firstLine="567"/>
        <w:jc w:val="both"/>
        <w:rPr>
          <w:spacing w:val="0"/>
        </w:rPr>
      </w:pPr>
      <w:r w:rsidRPr="00B030FA">
        <w:rPr>
          <w:spacing w:val="0"/>
        </w:rPr>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6.2 Оценка величины необходимых капитальных вложений в строительство и реконструкцию объектов централизованных систем водоснабжения</w:t>
      </w:r>
    </w:p>
    <w:p w:rsidR="00B030FA" w:rsidRPr="00B030FA" w:rsidRDefault="00B030FA" w:rsidP="00B030FA">
      <w:pPr>
        <w:spacing w:line="360" w:lineRule="auto"/>
        <w:ind w:firstLine="567"/>
        <w:jc w:val="both"/>
        <w:rPr>
          <w:spacing w:val="0"/>
        </w:rPr>
      </w:pPr>
      <w:r w:rsidRPr="00B030FA">
        <w:rPr>
          <w:spacing w:val="0"/>
        </w:rPr>
        <w:t>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указанных в п.4.1, производится на основании объемов капиталовложений в строительство и реконструкцию объектов аналогов, и приведена в таблице 6.1.</w:t>
      </w:r>
    </w:p>
    <w:p w:rsidR="00B030FA" w:rsidRPr="00B030FA" w:rsidRDefault="00B030FA" w:rsidP="00B030FA">
      <w:pPr>
        <w:spacing w:line="360" w:lineRule="auto"/>
        <w:ind w:firstLine="567"/>
        <w:jc w:val="both"/>
        <w:rPr>
          <w:spacing w:val="0"/>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C81701">
          <w:footerReference w:type="default" r:id="rId10"/>
          <w:headerReference w:type="first" r:id="rId11"/>
          <w:footerReference w:type="first" r:id="rId12"/>
          <w:pgSz w:w="11906" w:h="16838"/>
          <w:pgMar w:top="1134" w:right="850" w:bottom="1134" w:left="1701" w:header="283" w:footer="708" w:gutter="0"/>
          <w:pgNumType w:start="1"/>
          <w:cols w:space="708"/>
          <w:titlePg/>
          <w:docGrid w:linePitch="381"/>
        </w:sectPr>
      </w:pPr>
    </w:p>
    <w:p w:rsidR="00B030FA" w:rsidRPr="00B030FA" w:rsidRDefault="00B030FA" w:rsidP="00B030FA">
      <w:pPr>
        <w:spacing w:line="360" w:lineRule="auto"/>
        <w:ind w:firstLine="567"/>
        <w:rPr>
          <w:spacing w:val="0"/>
        </w:rPr>
      </w:pPr>
      <w:r w:rsidRPr="00B030FA">
        <w:rPr>
          <w:spacing w:val="0"/>
        </w:rPr>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w:t>
      </w:r>
    </w:p>
    <w:tbl>
      <w:tblPr>
        <w:tblW w:w="15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7"/>
        <w:gridCol w:w="5021"/>
        <w:gridCol w:w="1558"/>
        <w:gridCol w:w="1559"/>
        <w:gridCol w:w="2414"/>
        <w:gridCol w:w="2264"/>
        <w:gridCol w:w="1672"/>
      </w:tblGrid>
      <w:tr w:rsidR="00B030FA" w:rsidRPr="00B030FA" w:rsidTr="00C02ED3">
        <w:trPr>
          <w:trHeight w:hRule="exact" w:val="1021"/>
        </w:trPr>
        <w:tc>
          <w:tcPr>
            <w:tcW w:w="617"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napToGrid w:val="0"/>
              <w:jc w:val="center"/>
              <w:rPr>
                <w:rFonts w:eastAsia="Arial"/>
                <w:bCs/>
                <w:spacing w:val="0"/>
                <w:sz w:val="22"/>
                <w:szCs w:val="22"/>
                <w:shd w:val="clear" w:color="auto" w:fill="FFFFFF"/>
              </w:rPr>
            </w:pPr>
            <w:r w:rsidRPr="00B030FA">
              <w:rPr>
                <w:rFonts w:eastAsia="Arial"/>
                <w:bCs/>
                <w:spacing w:val="0"/>
                <w:sz w:val="22"/>
                <w:szCs w:val="22"/>
                <w:shd w:val="clear" w:color="auto" w:fill="FFFFFF"/>
              </w:rPr>
              <w:t>№ п/п</w:t>
            </w:r>
          </w:p>
        </w:tc>
        <w:tc>
          <w:tcPr>
            <w:tcW w:w="5021"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Наименование работ</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napToGrid w:val="0"/>
              <w:jc w:val="center"/>
              <w:rPr>
                <w:spacing w:val="0"/>
                <w:sz w:val="22"/>
                <w:szCs w:val="22"/>
              </w:rPr>
            </w:pPr>
            <w:r w:rsidRPr="00B030FA">
              <w:rPr>
                <w:spacing w:val="0"/>
                <w:sz w:val="22"/>
                <w:szCs w:val="22"/>
              </w:rPr>
              <w:t>Стоимость</w:t>
            </w:r>
          </w:p>
          <w:p w:rsidR="00B030FA" w:rsidRPr="00B030FA" w:rsidRDefault="00B030FA" w:rsidP="00B030FA">
            <w:pPr>
              <w:jc w:val="center"/>
              <w:rPr>
                <w:rFonts w:eastAsia="Arial"/>
                <w:bCs/>
                <w:spacing w:val="0"/>
                <w:sz w:val="22"/>
                <w:szCs w:val="22"/>
                <w:shd w:val="clear" w:color="auto" w:fill="FFFFFF"/>
              </w:rPr>
            </w:pPr>
            <w:r w:rsidRPr="00B030FA">
              <w:rPr>
                <w:rFonts w:eastAsia="Arial"/>
                <w:bCs/>
                <w:spacing w:val="0"/>
                <w:sz w:val="22"/>
                <w:szCs w:val="22"/>
                <w:shd w:val="clear" w:color="auto" w:fill="FFFFFF"/>
              </w:rPr>
              <w:t>тыс. 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2"/>
                <w:szCs w:val="22"/>
              </w:rPr>
            </w:pPr>
            <w:r w:rsidRPr="00B030FA">
              <w:rPr>
                <w:color w:val="000000"/>
                <w:spacing w:val="0"/>
                <w:sz w:val="22"/>
                <w:szCs w:val="22"/>
              </w:rPr>
              <w:t>Срок реализации</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napToGrid w:val="0"/>
              <w:jc w:val="center"/>
              <w:rPr>
                <w:spacing w:val="0"/>
                <w:sz w:val="22"/>
                <w:szCs w:val="22"/>
              </w:rPr>
            </w:pPr>
            <w:r w:rsidRPr="00B030FA">
              <w:rPr>
                <w:spacing w:val="0"/>
                <w:sz w:val="22"/>
                <w:szCs w:val="22"/>
              </w:rPr>
              <w:t>Предполагаемый источник финансирования,</w:t>
            </w:r>
            <w:r w:rsidRPr="00B030FA">
              <w:rPr>
                <w:rFonts w:eastAsia="Arial"/>
                <w:bCs/>
                <w:spacing w:val="0"/>
                <w:sz w:val="22"/>
                <w:szCs w:val="22"/>
                <w:shd w:val="clear" w:color="auto" w:fill="FFFFFF"/>
              </w:rPr>
              <w:t xml:space="preserve"> (тыс. руб)</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Достигаемый эффект</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Примечание</w:t>
            </w:r>
          </w:p>
        </w:tc>
      </w:tr>
      <w:tr w:rsidR="00B030FA" w:rsidRPr="00B030FA" w:rsidTr="00C02ED3">
        <w:trPr>
          <w:trHeight w:hRule="exact" w:val="1443"/>
        </w:trPr>
        <w:tc>
          <w:tcPr>
            <w:tcW w:w="617"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1.</w:t>
            </w: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скважины № 2</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100,00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2017</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43"/>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скважины № 2</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140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2018</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2.</w:t>
            </w: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2018 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2019 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2020 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2021г.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72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b/>
                <w:color w:val="000000"/>
                <w:spacing w:val="0"/>
                <w:sz w:val="24"/>
                <w:szCs w:val="24"/>
                <w:lang w:eastAsia="en-US"/>
              </w:rPr>
            </w:pPr>
            <w:r w:rsidRPr="00B030FA">
              <w:rPr>
                <w:b/>
                <w:color w:val="000000"/>
                <w:spacing w:val="0"/>
                <w:sz w:val="24"/>
                <w:szCs w:val="24"/>
                <w:lang w:eastAsia="en-US"/>
              </w:rPr>
              <w:t>Итого:</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b/>
                <w:color w:val="000000"/>
                <w:spacing w:val="0"/>
                <w:sz w:val="24"/>
                <w:szCs w:val="24"/>
                <w:lang w:eastAsia="en-US"/>
              </w:rPr>
            </w:pPr>
            <w:r w:rsidRPr="00B030FA">
              <w:rPr>
                <w:b/>
                <w:color w:val="000000"/>
                <w:spacing w:val="0"/>
                <w:sz w:val="24"/>
                <w:szCs w:val="24"/>
                <w:lang w:eastAsia="en-US"/>
              </w:rPr>
              <w:t>2 540,00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p>
        </w:tc>
        <w:tc>
          <w:tcPr>
            <w:tcW w:w="2414"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2264"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1672"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C02ED3">
          <w:pgSz w:w="16838" w:h="11906" w:orient="landscape"/>
          <w:pgMar w:top="1701" w:right="1134" w:bottom="850" w:left="1134" w:header="708" w:footer="708" w:gutter="0"/>
          <w:cols w:space="708"/>
          <w:docGrid w:linePitch="360"/>
        </w:sectPr>
      </w:pP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7 ЦЕЛЕВЫЕ ПОКАЗАТЕЛИ РАЗВИТИЯ ЦЕНТРАЛИЗОВАННЫХ СИСТЕМ ВОДОСНАБЖЕНИЯ</w:t>
      </w:r>
    </w:p>
    <w:p w:rsidR="00B030FA" w:rsidRPr="00B030FA" w:rsidRDefault="00B030FA" w:rsidP="00B030FA">
      <w:pPr>
        <w:keepNext/>
        <w:keepLines/>
        <w:spacing w:line="360" w:lineRule="auto"/>
        <w:ind w:firstLine="567"/>
        <w:jc w:val="both"/>
        <w:outlineLvl w:val="1"/>
        <w:rPr>
          <w:b/>
          <w:bCs/>
          <w:spacing w:val="0"/>
        </w:rPr>
      </w:pPr>
      <w:r w:rsidRPr="00B030FA">
        <w:rPr>
          <w:b/>
          <w:bCs/>
          <w:spacing w:val="0"/>
        </w:rPr>
        <w:t>7.1 Показатели качества соответственно горячей и питьевой воды.</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Качество подаваемой воды контролируется по результатам анализов контролирующими органами. Перечень показателей для проведения расширенных исследований представлены в таблице 7.1. Виды определяемых показателей, количество и периодичность отбора проб воды на этапе расширенных исследований представлены в таблице 7.2.</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Таблица 7.1 − Перечень показателей для проведения расширенных исследований</w:t>
      </w:r>
    </w:p>
    <w:tbl>
      <w:tblPr>
        <w:tblW w:w="9739"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127"/>
        <w:gridCol w:w="3572"/>
        <w:gridCol w:w="2269"/>
        <w:gridCol w:w="1276"/>
      </w:tblGrid>
      <w:tr w:rsidR="00B030FA" w:rsidRPr="00B030FA" w:rsidTr="00C02ED3">
        <w:trPr>
          <w:trHeight w:val="745"/>
        </w:trPr>
        <w:tc>
          <w:tcPr>
            <w:tcW w:w="495" w:type="dxa"/>
            <w:vAlign w:val="center"/>
          </w:tcPr>
          <w:p w:rsidR="00B030FA" w:rsidRPr="00B030FA" w:rsidRDefault="00B030FA" w:rsidP="00B030FA">
            <w:pPr>
              <w:jc w:val="center"/>
              <w:rPr>
                <w:spacing w:val="0"/>
                <w:sz w:val="22"/>
                <w:szCs w:val="22"/>
              </w:rPr>
            </w:pPr>
            <w:r w:rsidRPr="00B030FA">
              <w:rPr>
                <w:spacing w:val="0"/>
                <w:sz w:val="22"/>
                <w:szCs w:val="22"/>
              </w:rPr>
              <w:t>№ п.п</w:t>
            </w:r>
          </w:p>
        </w:tc>
        <w:tc>
          <w:tcPr>
            <w:tcW w:w="2127" w:type="dxa"/>
            <w:vAlign w:val="center"/>
          </w:tcPr>
          <w:p w:rsidR="00B030FA" w:rsidRPr="00B030FA" w:rsidRDefault="00B030FA" w:rsidP="00B030FA">
            <w:pPr>
              <w:jc w:val="center"/>
              <w:rPr>
                <w:spacing w:val="0"/>
                <w:sz w:val="22"/>
                <w:szCs w:val="22"/>
              </w:rPr>
            </w:pPr>
            <w:r w:rsidRPr="00B030FA">
              <w:rPr>
                <w:spacing w:val="0"/>
                <w:sz w:val="22"/>
                <w:szCs w:val="22"/>
              </w:rPr>
              <w:t>Показатели</w:t>
            </w:r>
          </w:p>
        </w:tc>
        <w:tc>
          <w:tcPr>
            <w:tcW w:w="3572" w:type="dxa"/>
            <w:vAlign w:val="center"/>
          </w:tcPr>
          <w:p w:rsidR="00B030FA" w:rsidRPr="00B030FA" w:rsidRDefault="00B030FA" w:rsidP="00B030FA">
            <w:pPr>
              <w:jc w:val="center"/>
              <w:rPr>
                <w:spacing w:val="0"/>
                <w:sz w:val="22"/>
                <w:szCs w:val="22"/>
              </w:rPr>
            </w:pPr>
            <w:r w:rsidRPr="00B030FA">
              <w:rPr>
                <w:spacing w:val="0"/>
                <w:sz w:val="22"/>
                <w:szCs w:val="22"/>
              </w:rPr>
              <w:t>Обоснование для включения в перечень расширенных исследований</w:t>
            </w:r>
          </w:p>
        </w:tc>
        <w:tc>
          <w:tcPr>
            <w:tcW w:w="2269" w:type="dxa"/>
            <w:vAlign w:val="center"/>
          </w:tcPr>
          <w:p w:rsidR="00B030FA" w:rsidRPr="00B030FA" w:rsidRDefault="00B030FA" w:rsidP="00B030FA">
            <w:pPr>
              <w:jc w:val="center"/>
              <w:rPr>
                <w:spacing w:val="0"/>
                <w:sz w:val="22"/>
                <w:szCs w:val="22"/>
              </w:rPr>
            </w:pPr>
            <w:r w:rsidRPr="00B030FA">
              <w:rPr>
                <w:spacing w:val="0"/>
                <w:sz w:val="22"/>
                <w:szCs w:val="22"/>
              </w:rPr>
              <w:t>Метод контроля</w:t>
            </w:r>
          </w:p>
        </w:tc>
        <w:tc>
          <w:tcPr>
            <w:tcW w:w="1276" w:type="dxa"/>
            <w:vAlign w:val="center"/>
          </w:tcPr>
          <w:p w:rsidR="00B030FA" w:rsidRPr="00B030FA" w:rsidRDefault="00B030FA" w:rsidP="00B030FA">
            <w:pPr>
              <w:jc w:val="center"/>
              <w:rPr>
                <w:spacing w:val="0"/>
                <w:sz w:val="22"/>
                <w:szCs w:val="22"/>
              </w:rPr>
            </w:pPr>
            <w:r w:rsidRPr="00B030FA">
              <w:rPr>
                <w:spacing w:val="0"/>
                <w:sz w:val="22"/>
                <w:szCs w:val="22"/>
              </w:rPr>
              <w:t>Примечание</w:t>
            </w:r>
          </w:p>
        </w:tc>
      </w:tr>
      <w:tr w:rsidR="00B030FA" w:rsidRPr="00B030FA" w:rsidTr="00C02ED3">
        <w:trPr>
          <w:trHeight w:val="284"/>
        </w:trPr>
        <w:tc>
          <w:tcPr>
            <w:tcW w:w="495"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3572"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269"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1276"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r>
      <w:tr w:rsidR="00B030FA" w:rsidRPr="00B030FA" w:rsidTr="00C02ED3">
        <w:trPr>
          <w:trHeight w:val="284"/>
        </w:trPr>
        <w:tc>
          <w:tcPr>
            <w:tcW w:w="495" w:type="dxa"/>
            <w:tcBorders>
              <w:bottom w:val="single" w:sz="4" w:space="0" w:color="auto"/>
            </w:tcBorders>
            <w:vAlign w:val="center"/>
          </w:tcPr>
          <w:p w:rsidR="00B030FA" w:rsidRPr="00B030FA" w:rsidRDefault="00B030FA" w:rsidP="00B030FA">
            <w:pPr>
              <w:jc w:val="center"/>
              <w:rPr>
                <w:spacing w:val="0"/>
                <w:sz w:val="22"/>
                <w:szCs w:val="22"/>
              </w:rPr>
            </w:pPr>
          </w:p>
        </w:tc>
        <w:tc>
          <w:tcPr>
            <w:tcW w:w="2127" w:type="dxa"/>
            <w:tcBorders>
              <w:bottom w:val="single" w:sz="4" w:space="0" w:color="auto"/>
            </w:tcBorders>
            <w:vAlign w:val="center"/>
          </w:tcPr>
          <w:p w:rsidR="00B030FA" w:rsidRPr="00B030FA" w:rsidRDefault="00B030FA" w:rsidP="00B030FA">
            <w:pPr>
              <w:jc w:val="center"/>
              <w:rPr>
                <w:spacing w:val="0"/>
                <w:sz w:val="22"/>
                <w:szCs w:val="22"/>
              </w:rPr>
            </w:pPr>
          </w:p>
        </w:tc>
        <w:tc>
          <w:tcPr>
            <w:tcW w:w="5841" w:type="dxa"/>
            <w:gridSpan w:val="2"/>
            <w:tcBorders>
              <w:bottom w:val="single" w:sz="4" w:space="0" w:color="auto"/>
            </w:tcBorders>
            <w:vAlign w:val="center"/>
          </w:tcPr>
          <w:p w:rsidR="00B030FA" w:rsidRPr="00B030FA" w:rsidRDefault="00B030FA" w:rsidP="00B030FA">
            <w:pPr>
              <w:keepNext/>
              <w:jc w:val="center"/>
              <w:outlineLvl w:val="1"/>
              <w:rPr>
                <w:spacing w:val="0"/>
                <w:sz w:val="22"/>
                <w:szCs w:val="22"/>
              </w:rPr>
            </w:pPr>
            <w:r w:rsidRPr="00B030FA">
              <w:rPr>
                <w:spacing w:val="0"/>
                <w:sz w:val="22"/>
                <w:szCs w:val="22"/>
              </w:rPr>
              <w:t>Обобщенные показатели</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Окисляемость перманганатная,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Жесткость общая, мг-экв/л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Водородный показатель (рН)</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рН-метр</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Нефтепродукты, суммарно,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Флуориметрический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Поверхностно-активные вещества анионные,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6</w:t>
            </w:r>
          </w:p>
        </w:tc>
        <w:tc>
          <w:tcPr>
            <w:tcW w:w="2127"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Общая минерализация (сухой остаток), мг/л</w:t>
            </w:r>
          </w:p>
        </w:tc>
        <w:tc>
          <w:tcPr>
            <w:tcW w:w="3572"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Весовой</w:t>
            </w: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5"/>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Неорганические вещества</w:t>
            </w:r>
          </w:p>
        </w:tc>
      </w:tr>
      <w:tr w:rsidR="00B030FA" w:rsidRPr="00B030FA" w:rsidTr="00C02ED3">
        <w:trPr>
          <w:trHeight w:val="284"/>
        </w:trPr>
        <w:tc>
          <w:tcPr>
            <w:tcW w:w="495"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Железо (</w:t>
            </w:r>
            <w:r w:rsidRPr="00B030FA">
              <w:rPr>
                <w:spacing w:val="0"/>
                <w:sz w:val="22"/>
                <w:szCs w:val="22"/>
                <w:lang w:val="en-US"/>
              </w:rPr>
              <w:t>Fe</w:t>
            </w:r>
            <w:r w:rsidRPr="00B030FA">
              <w:rPr>
                <w:spacing w:val="0"/>
                <w:sz w:val="22"/>
                <w:szCs w:val="22"/>
              </w:rPr>
              <w:t>, суммарно), мг/л</w:t>
            </w:r>
          </w:p>
        </w:tc>
        <w:tc>
          <w:tcPr>
            <w:tcW w:w="3572"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Медь (</w:t>
            </w:r>
            <w:r w:rsidRPr="00B030FA">
              <w:rPr>
                <w:spacing w:val="0"/>
                <w:sz w:val="22"/>
                <w:szCs w:val="22"/>
                <w:lang w:val="en-US"/>
              </w:rPr>
              <w:t>Cu</w:t>
            </w:r>
            <w:r w:rsidRPr="00B030FA">
              <w:rPr>
                <w:spacing w:val="0"/>
                <w:sz w:val="22"/>
                <w:szCs w:val="22"/>
              </w:rPr>
              <w:t>, суммарно),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Нитраты ( по NO</w:t>
            </w:r>
            <w:r w:rsidRPr="00B030FA">
              <w:rPr>
                <w:spacing w:val="0"/>
                <w:sz w:val="22"/>
                <w:szCs w:val="22"/>
                <w:vertAlign w:val="superscript"/>
              </w:rPr>
              <w:t>3-</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Нитриты,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Фториды (</w:t>
            </w:r>
            <w:r w:rsidRPr="00B030FA">
              <w:rPr>
                <w:spacing w:val="0"/>
                <w:sz w:val="22"/>
                <w:szCs w:val="22"/>
                <w:lang w:val="en-US"/>
              </w:rPr>
              <w:t>F</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6</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Сульфаты (</w:t>
            </w:r>
            <w:r w:rsidRPr="00B030FA">
              <w:rPr>
                <w:spacing w:val="0"/>
                <w:sz w:val="22"/>
                <w:szCs w:val="22"/>
                <w:lang w:val="en-US"/>
              </w:rPr>
              <w:t>SO</w:t>
            </w:r>
            <w:r w:rsidRPr="00B030FA">
              <w:rPr>
                <w:spacing w:val="0"/>
                <w:sz w:val="22"/>
                <w:szCs w:val="22"/>
                <w:vertAlign w:val="superscript"/>
              </w:rPr>
              <w:t>4-</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Гравиметрический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7</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 xml:space="preserve">Хлориды </w:t>
            </w:r>
            <w:r w:rsidRPr="00B030FA">
              <w:rPr>
                <w:spacing w:val="0"/>
                <w:sz w:val="22"/>
                <w:szCs w:val="22"/>
                <w:lang w:val="en-US"/>
              </w:rPr>
              <w:t>(Cl</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8</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Цинк (</w:t>
            </w:r>
            <w:r w:rsidRPr="00B030FA">
              <w:rPr>
                <w:spacing w:val="0"/>
                <w:sz w:val="22"/>
                <w:szCs w:val="22"/>
                <w:lang w:val="en-US"/>
              </w:rPr>
              <w:t>Zn</w:t>
            </w:r>
            <w:r w:rsidRPr="00B030FA">
              <w:rPr>
                <w:spacing w:val="0"/>
                <w:sz w:val="22"/>
                <w:szCs w:val="22"/>
                <w:vertAlign w:val="superscript"/>
                <w:lang w:val="en-US"/>
              </w:rPr>
              <w:t>2+</w:t>
            </w:r>
            <w:r w:rsidRPr="00B030FA">
              <w:rPr>
                <w:spacing w:val="0"/>
                <w:sz w:val="22"/>
                <w:szCs w:val="22"/>
                <w:lang w:val="en-US"/>
              </w:rPr>
              <w:t>)</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9</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Кадмий (</w:t>
            </w:r>
            <w:r w:rsidRPr="00B030FA">
              <w:rPr>
                <w:spacing w:val="0"/>
                <w:sz w:val="22"/>
                <w:szCs w:val="22"/>
                <w:lang w:val="en-US"/>
              </w:rPr>
              <w:t>Cd</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10</w:t>
            </w:r>
          </w:p>
        </w:tc>
        <w:tc>
          <w:tcPr>
            <w:tcW w:w="2127"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Свинец (</w:t>
            </w:r>
            <w:r w:rsidRPr="00B030FA">
              <w:rPr>
                <w:spacing w:val="0"/>
                <w:sz w:val="22"/>
                <w:szCs w:val="22"/>
                <w:lang w:val="en-US"/>
              </w:rPr>
              <w:t>Pb</w:t>
            </w:r>
            <w:r w:rsidRPr="00B030FA">
              <w:rPr>
                <w:spacing w:val="0"/>
                <w:sz w:val="22"/>
                <w:szCs w:val="22"/>
              </w:rPr>
              <w:t>), мг/л</w:t>
            </w:r>
          </w:p>
        </w:tc>
        <w:tc>
          <w:tcPr>
            <w:tcW w:w="3572"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bl>
    <w:p w:rsidR="00B030FA" w:rsidRPr="00B030FA" w:rsidRDefault="00B030FA" w:rsidP="00B030FA">
      <w:pPr>
        <w:spacing w:line="360" w:lineRule="auto"/>
        <w:ind w:firstLine="567"/>
        <w:jc w:val="both"/>
        <w:rPr>
          <w:rFonts w:eastAsia="Calibri"/>
          <w:spacing w:val="0"/>
          <w:lang w:eastAsia="en-US"/>
        </w:rPr>
      </w:pPr>
    </w:p>
    <w:tbl>
      <w:tblPr>
        <w:tblW w:w="9739"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70"/>
        <w:gridCol w:w="2057"/>
        <w:gridCol w:w="27"/>
        <w:gridCol w:w="3545"/>
        <w:gridCol w:w="2269"/>
        <w:gridCol w:w="1276"/>
      </w:tblGrid>
      <w:tr w:rsidR="00B030FA" w:rsidRPr="00B030FA" w:rsidTr="00C02ED3">
        <w:trPr>
          <w:trHeight w:val="284"/>
        </w:trPr>
        <w:tc>
          <w:tcPr>
            <w:tcW w:w="495" w:type="dxa"/>
            <w:vAlign w:val="center"/>
          </w:tcPr>
          <w:p w:rsidR="00B030FA" w:rsidRPr="00B030FA" w:rsidRDefault="00B030FA" w:rsidP="00B030FA">
            <w:pPr>
              <w:jc w:val="center"/>
              <w:rPr>
                <w:spacing w:val="0"/>
                <w:sz w:val="22"/>
                <w:szCs w:val="22"/>
              </w:rPr>
            </w:pPr>
            <w:r w:rsidRPr="00B030FA">
              <w:rPr>
                <w:spacing w:val="0"/>
                <w:sz w:val="22"/>
                <w:szCs w:val="22"/>
              </w:rPr>
              <w:t>№ п.п</w:t>
            </w:r>
          </w:p>
        </w:tc>
        <w:tc>
          <w:tcPr>
            <w:tcW w:w="2127" w:type="dxa"/>
            <w:gridSpan w:val="2"/>
            <w:vAlign w:val="center"/>
          </w:tcPr>
          <w:p w:rsidR="00B030FA" w:rsidRPr="00B030FA" w:rsidRDefault="00B030FA" w:rsidP="00B030FA">
            <w:pPr>
              <w:jc w:val="center"/>
              <w:rPr>
                <w:spacing w:val="0"/>
                <w:sz w:val="22"/>
                <w:szCs w:val="22"/>
              </w:rPr>
            </w:pPr>
            <w:r w:rsidRPr="00B030FA">
              <w:rPr>
                <w:spacing w:val="0"/>
                <w:sz w:val="22"/>
                <w:szCs w:val="22"/>
              </w:rPr>
              <w:t>Показатели</w:t>
            </w:r>
          </w:p>
        </w:tc>
        <w:tc>
          <w:tcPr>
            <w:tcW w:w="3572" w:type="dxa"/>
            <w:gridSpan w:val="2"/>
            <w:vAlign w:val="center"/>
          </w:tcPr>
          <w:p w:rsidR="00B030FA" w:rsidRPr="00B030FA" w:rsidRDefault="00B030FA" w:rsidP="00B030FA">
            <w:pPr>
              <w:jc w:val="center"/>
              <w:rPr>
                <w:spacing w:val="0"/>
                <w:sz w:val="22"/>
                <w:szCs w:val="22"/>
              </w:rPr>
            </w:pPr>
            <w:r w:rsidRPr="00B030FA">
              <w:rPr>
                <w:spacing w:val="0"/>
                <w:sz w:val="22"/>
                <w:szCs w:val="22"/>
              </w:rPr>
              <w:t>Обоснование для включения в перечень расширенных исследований</w:t>
            </w:r>
          </w:p>
        </w:tc>
        <w:tc>
          <w:tcPr>
            <w:tcW w:w="2269" w:type="dxa"/>
            <w:vAlign w:val="center"/>
          </w:tcPr>
          <w:p w:rsidR="00B030FA" w:rsidRPr="00B030FA" w:rsidRDefault="00B030FA" w:rsidP="00B030FA">
            <w:pPr>
              <w:jc w:val="center"/>
              <w:rPr>
                <w:spacing w:val="0"/>
                <w:sz w:val="22"/>
                <w:szCs w:val="22"/>
              </w:rPr>
            </w:pPr>
            <w:r w:rsidRPr="00B030FA">
              <w:rPr>
                <w:spacing w:val="0"/>
                <w:sz w:val="22"/>
                <w:szCs w:val="22"/>
              </w:rPr>
              <w:t>Метод контроля</w:t>
            </w:r>
          </w:p>
        </w:tc>
        <w:tc>
          <w:tcPr>
            <w:tcW w:w="1276" w:type="dxa"/>
            <w:vAlign w:val="center"/>
          </w:tcPr>
          <w:p w:rsidR="00B030FA" w:rsidRPr="00B030FA" w:rsidRDefault="00B030FA" w:rsidP="00B030FA">
            <w:pPr>
              <w:jc w:val="center"/>
              <w:rPr>
                <w:spacing w:val="0"/>
                <w:sz w:val="22"/>
                <w:szCs w:val="22"/>
              </w:rPr>
            </w:pPr>
            <w:r w:rsidRPr="00B030FA">
              <w:rPr>
                <w:spacing w:val="0"/>
                <w:sz w:val="22"/>
                <w:szCs w:val="22"/>
              </w:rPr>
              <w:t>Примечание</w:t>
            </w:r>
          </w:p>
        </w:tc>
      </w:tr>
      <w:tr w:rsidR="00B030FA" w:rsidRPr="00B030FA" w:rsidTr="00C02ED3">
        <w:trPr>
          <w:trHeight w:val="284"/>
        </w:trPr>
        <w:tc>
          <w:tcPr>
            <w:tcW w:w="495"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3572"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269"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1276"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r>
      <w:tr w:rsidR="00B030FA" w:rsidRPr="00B030FA" w:rsidTr="00C02ED3">
        <w:trPr>
          <w:trHeight w:val="284"/>
        </w:trPr>
        <w:tc>
          <w:tcPr>
            <w:tcW w:w="9739" w:type="dxa"/>
            <w:gridSpan w:val="7"/>
            <w:vAlign w:val="center"/>
          </w:tcPr>
          <w:p w:rsidR="00B030FA" w:rsidRPr="00B030FA" w:rsidRDefault="00B030FA" w:rsidP="00B030FA">
            <w:pPr>
              <w:jc w:val="center"/>
              <w:rPr>
                <w:spacing w:val="0"/>
                <w:sz w:val="22"/>
                <w:szCs w:val="22"/>
              </w:rPr>
            </w:pPr>
            <w:r w:rsidRPr="00B030FA">
              <w:rPr>
                <w:spacing w:val="0"/>
                <w:sz w:val="22"/>
                <w:szCs w:val="22"/>
              </w:rPr>
              <w:t>Вещества, поступающие в воду в процессе обработки при не соответствии бактериологических показателей</w:t>
            </w:r>
          </w:p>
        </w:tc>
      </w:tr>
      <w:tr w:rsidR="00B030FA" w:rsidRPr="00B030FA" w:rsidTr="00C02ED3">
        <w:trPr>
          <w:trHeight w:val="284"/>
        </w:trPr>
        <w:tc>
          <w:tcPr>
            <w:tcW w:w="495" w:type="dxa"/>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gridSpan w:val="2"/>
            <w:vAlign w:val="center"/>
          </w:tcPr>
          <w:p w:rsidR="00B030FA" w:rsidRPr="00B030FA" w:rsidRDefault="00B030FA" w:rsidP="00B030FA">
            <w:pPr>
              <w:jc w:val="center"/>
              <w:rPr>
                <w:spacing w:val="0"/>
                <w:sz w:val="22"/>
                <w:szCs w:val="22"/>
              </w:rPr>
            </w:pPr>
            <w:r w:rsidRPr="00B030FA">
              <w:rPr>
                <w:spacing w:val="0"/>
                <w:sz w:val="22"/>
                <w:szCs w:val="22"/>
              </w:rPr>
              <w:t>Хлор остаточный, свободный, мг/л</w:t>
            </w:r>
          </w:p>
        </w:tc>
        <w:tc>
          <w:tcPr>
            <w:tcW w:w="3572" w:type="dxa"/>
            <w:gridSpan w:val="2"/>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7"/>
            <w:vAlign w:val="center"/>
          </w:tcPr>
          <w:p w:rsidR="00B030FA" w:rsidRPr="00B030FA" w:rsidRDefault="00B030FA" w:rsidP="00B030FA">
            <w:pPr>
              <w:keepNext/>
              <w:jc w:val="center"/>
              <w:outlineLvl w:val="1"/>
              <w:rPr>
                <w:spacing w:val="0"/>
                <w:sz w:val="22"/>
                <w:szCs w:val="22"/>
              </w:rPr>
            </w:pPr>
            <w:r w:rsidRPr="00B030FA">
              <w:rPr>
                <w:spacing w:val="0"/>
                <w:sz w:val="22"/>
                <w:szCs w:val="22"/>
              </w:rPr>
              <w:t>Органолептические показатели</w:t>
            </w:r>
          </w:p>
        </w:tc>
      </w:tr>
      <w:tr w:rsidR="00B030FA" w:rsidRPr="00B030FA" w:rsidTr="00C02ED3">
        <w:trPr>
          <w:trHeight w:val="284"/>
        </w:trPr>
        <w:tc>
          <w:tcPr>
            <w:tcW w:w="565"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084"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Запах, баллы</w:t>
            </w:r>
          </w:p>
        </w:tc>
        <w:tc>
          <w:tcPr>
            <w:tcW w:w="3545"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tcBorders>
              <w:bottom w:val="single" w:sz="12" w:space="0" w:color="auto"/>
            </w:tcBorders>
            <w:vAlign w:val="center"/>
          </w:tcPr>
          <w:p w:rsidR="00B030FA" w:rsidRPr="00B030FA" w:rsidRDefault="00B030FA" w:rsidP="00B030FA">
            <w:pPr>
              <w:jc w:val="center"/>
              <w:rPr>
                <w:spacing w:val="0"/>
                <w:sz w:val="22"/>
                <w:szCs w:val="22"/>
              </w:rPr>
            </w:pPr>
          </w:p>
        </w:tc>
        <w:tc>
          <w:tcPr>
            <w:tcW w:w="1276" w:type="dxa"/>
            <w:tcBorders>
              <w:bottom w:val="single" w:sz="12"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084"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Привкус, баллы</w:t>
            </w:r>
          </w:p>
        </w:tc>
        <w:tc>
          <w:tcPr>
            <w:tcW w:w="3545"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ГОСТ 3351-74</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084"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Цветность, градусы</w:t>
            </w:r>
          </w:p>
        </w:tc>
        <w:tc>
          <w:tcPr>
            <w:tcW w:w="354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084"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Мутность, ЕМФ</w:t>
            </w:r>
          </w:p>
          <w:p w:rsidR="00B030FA" w:rsidRPr="00B030FA" w:rsidRDefault="00B030FA" w:rsidP="00B030FA">
            <w:pPr>
              <w:jc w:val="center"/>
              <w:rPr>
                <w:spacing w:val="0"/>
                <w:sz w:val="22"/>
                <w:szCs w:val="22"/>
              </w:rPr>
            </w:pPr>
            <w:r w:rsidRPr="00B030FA">
              <w:rPr>
                <w:spacing w:val="0"/>
                <w:sz w:val="22"/>
                <w:szCs w:val="22"/>
              </w:rPr>
              <w:t>(формазин)</w:t>
            </w:r>
          </w:p>
        </w:tc>
        <w:tc>
          <w:tcPr>
            <w:tcW w:w="354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7"/>
            <w:tcBorders>
              <w:bottom w:val="single" w:sz="12" w:space="0" w:color="auto"/>
            </w:tcBorders>
            <w:vAlign w:val="center"/>
          </w:tcPr>
          <w:p w:rsidR="00B030FA" w:rsidRPr="00B030FA" w:rsidRDefault="00B030FA" w:rsidP="00B030FA">
            <w:pPr>
              <w:keepNext/>
              <w:jc w:val="center"/>
              <w:outlineLvl w:val="1"/>
              <w:rPr>
                <w:spacing w:val="0"/>
                <w:sz w:val="22"/>
                <w:szCs w:val="22"/>
              </w:rPr>
            </w:pPr>
            <w:r w:rsidRPr="00B030FA">
              <w:rPr>
                <w:spacing w:val="0"/>
                <w:sz w:val="22"/>
                <w:szCs w:val="22"/>
              </w:rPr>
              <w:t>Микробиологические показатели</w:t>
            </w:r>
          </w:p>
        </w:tc>
      </w:tr>
      <w:tr w:rsidR="00B030FA" w:rsidRPr="00B030FA" w:rsidTr="00C02ED3">
        <w:trPr>
          <w:trHeight w:val="284"/>
        </w:trPr>
        <w:tc>
          <w:tcPr>
            <w:tcW w:w="565"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084"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Общее микробное число (ОМЧ)</w:t>
            </w:r>
          </w:p>
        </w:tc>
        <w:tc>
          <w:tcPr>
            <w:tcW w:w="3545"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Мембранный метод</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084"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Общие колиформные бактерии (ОКБ)</w:t>
            </w:r>
          </w:p>
        </w:tc>
        <w:tc>
          <w:tcPr>
            <w:tcW w:w="354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Мембранный метод</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084"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Термотолерантные колиформные бактерии (ТКБ)</w:t>
            </w:r>
          </w:p>
        </w:tc>
        <w:tc>
          <w:tcPr>
            <w:tcW w:w="354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Мембранный метод</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084"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Споры сульфитредуци-рующих клостридий</w:t>
            </w:r>
          </w:p>
        </w:tc>
        <w:tc>
          <w:tcPr>
            <w:tcW w:w="354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Традиционный метод</w:t>
            </w: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7"/>
            <w:vAlign w:val="center"/>
          </w:tcPr>
          <w:p w:rsidR="00B030FA" w:rsidRPr="00B030FA" w:rsidRDefault="00B030FA" w:rsidP="00B030FA">
            <w:pPr>
              <w:keepNext/>
              <w:jc w:val="center"/>
              <w:outlineLvl w:val="1"/>
              <w:rPr>
                <w:spacing w:val="0"/>
                <w:sz w:val="22"/>
                <w:szCs w:val="22"/>
              </w:rPr>
            </w:pPr>
            <w:r w:rsidRPr="00B030FA">
              <w:rPr>
                <w:spacing w:val="0"/>
                <w:sz w:val="22"/>
                <w:szCs w:val="22"/>
              </w:rPr>
              <w:t>Показатели радиационной безопасности</w:t>
            </w:r>
          </w:p>
        </w:tc>
      </w:tr>
      <w:tr w:rsidR="00B030FA" w:rsidRPr="00B030FA" w:rsidTr="00C02ED3">
        <w:trPr>
          <w:trHeight w:val="284"/>
        </w:trPr>
        <w:tc>
          <w:tcPr>
            <w:tcW w:w="565" w:type="dxa"/>
            <w:gridSpan w:val="2"/>
            <w:vAlign w:val="center"/>
          </w:tcPr>
          <w:p w:rsidR="00B030FA" w:rsidRPr="00B030FA" w:rsidRDefault="00B030FA" w:rsidP="00B030FA">
            <w:pPr>
              <w:jc w:val="center"/>
              <w:rPr>
                <w:spacing w:val="0"/>
                <w:sz w:val="22"/>
                <w:szCs w:val="22"/>
              </w:rPr>
            </w:pPr>
            <w:r w:rsidRPr="00B030FA">
              <w:rPr>
                <w:spacing w:val="0"/>
                <w:sz w:val="22"/>
                <w:szCs w:val="22"/>
              </w:rPr>
              <w:t>1</w:t>
            </w:r>
          </w:p>
          <w:p w:rsidR="00B030FA" w:rsidRPr="00B030FA" w:rsidRDefault="00B030FA" w:rsidP="00B030FA">
            <w:pPr>
              <w:jc w:val="center"/>
              <w:rPr>
                <w:spacing w:val="0"/>
                <w:sz w:val="22"/>
                <w:szCs w:val="22"/>
              </w:rPr>
            </w:pPr>
          </w:p>
        </w:tc>
        <w:tc>
          <w:tcPr>
            <w:tcW w:w="2084" w:type="dxa"/>
            <w:gridSpan w:val="2"/>
            <w:vAlign w:val="center"/>
          </w:tcPr>
          <w:p w:rsidR="00B030FA" w:rsidRPr="00B030FA" w:rsidRDefault="00B030FA" w:rsidP="00B030FA">
            <w:pPr>
              <w:jc w:val="center"/>
              <w:rPr>
                <w:spacing w:val="0"/>
                <w:sz w:val="22"/>
                <w:szCs w:val="22"/>
              </w:rPr>
            </w:pPr>
            <w:r w:rsidRPr="00B030FA">
              <w:rPr>
                <w:spacing w:val="0"/>
                <w:sz w:val="22"/>
                <w:szCs w:val="22"/>
              </w:rPr>
              <w:t xml:space="preserve">Общая </w:t>
            </w:r>
            <w:r w:rsidRPr="00B030FA">
              <w:rPr>
                <w:spacing w:val="0"/>
                <w:sz w:val="22"/>
                <w:szCs w:val="22"/>
              </w:rPr>
              <w:sym w:font="Symbol" w:char="F061"/>
            </w:r>
            <w:r w:rsidRPr="00B030FA">
              <w:rPr>
                <w:spacing w:val="0"/>
                <w:sz w:val="22"/>
                <w:szCs w:val="22"/>
              </w:rPr>
              <w:t xml:space="preserve">- и </w:t>
            </w:r>
            <w:r w:rsidRPr="00B030FA">
              <w:rPr>
                <w:spacing w:val="0"/>
                <w:sz w:val="22"/>
                <w:szCs w:val="22"/>
              </w:rPr>
              <w:sym w:font="Symbol" w:char="F062"/>
            </w:r>
            <w:r w:rsidRPr="00B030FA">
              <w:rPr>
                <w:spacing w:val="0"/>
                <w:sz w:val="22"/>
                <w:szCs w:val="22"/>
              </w:rPr>
              <w:t>- радиактивность водных проб; Бк/л</w:t>
            </w:r>
          </w:p>
        </w:tc>
        <w:tc>
          <w:tcPr>
            <w:tcW w:w="3545" w:type="dxa"/>
            <w:vAlign w:val="center"/>
          </w:tcPr>
          <w:p w:rsidR="00B030FA" w:rsidRPr="00B030FA" w:rsidRDefault="00B030FA" w:rsidP="00B030FA">
            <w:pPr>
              <w:jc w:val="center"/>
              <w:rPr>
                <w:spacing w:val="0"/>
                <w:sz w:val="22"/>
                <w:szCs w:val="22"/>
              </w:rPr>
            </w:pPr>
            <w:r w:rsidRPr="00B030FA">
              <w:rPr>
                <w:spacing w:val="0"/>
                <w:sz w:val="22"/>
                <w:szCs w:val="22"/>
              </w:rPr>
              <w:t>Согласно СанПиНа 2.1.4. 1074-01 “Питьевая вода. Гигиенические  требования к качеству воды”</w:t>
            </w:r>
          </w:p>
        </w:tc>
        <w:tc>
          <w:tcPr>
            <w:tcW w:w="2269" w:type="dxa"/>
            <w:vAlign w:val="center"/>
          </w:tcPr>
          <w:p w:rsidR="00B030FA" w:rsidRPr="00B030FA" w:rsidRDefault="00B030FA" w:rsidP="00B030FA">
            <w:pPr>
              <w:jc w:val="center"/>
              <w:rPr>
                <w:spacing w:val="0"/>
                <w:sz w:val="22"/>
                <w:szCs w:val="22"/>
                <w:vertAlign w:val="superscript"/>
              </w:rPr>
            </w:pPr>
            <w:r w:rsidRPr="00B030FA">
              <w:rPr>
                <w:spacing w:val="0"/>
                <w:sz w:val="22"/>
                <w:szCs w:val="22"/>
              </w:rPr>
              <w:t xml:space="preserve">Измерение с помощью </w:t>
            </w:r>
            <w:r w:rsidRPr="00B030FA">
              <w:rPr>
                <w:spacing w:val="0"/>
                <w:sz w:val="22"/>
                <w:szCs w:val="22"/>
              </w:rPr>
              <w:sym w:font="Symbol" w:char="F061"/>
            </w:r>
            <w:r w:rsidRPr="00B030FA">
              <w:rPr>
                <w:spacing w:val="0"/>
                <w:sz w:val="22"/>
                <w:szCs w:val="22"/>
              </w:rPr>
              <w:t xml:space="preserve">- и </w:t>
            </w:r>
            <w:r w:rsidRPr="00B030FA">
              <w:rPr>
                <w:spacing w:val="0"/>
                <w:sz w:val="22"/>
                <w:szCs w:val="22"/>
              </w:rPr>
              <w:sym w:font="Symbol" w:char="F062"/>
            </w:r>
            <w:r w:rsidRPr="00B030FA">
              <w:rPr>
                <w:spacing w:val="0"/>
                <w:sz w:val="22"/>
                <w:szCs w:val="22"/>
              </w:rPr>
              <w:t>- радиомеров УМФ-2000</w:t>
            </w:r>
            <w:r w:rsidRPr="00B030FA">
              <w:rPr>
                <w:spacing w:val="0"/>
                <w:sz w:val="22"/>
                <w:szCs w:val="22"/>
                <w:vertAlign w:val="superscript"/>
              </w:rPr>
              <w:sym w:font="Symbol" w:char="F02A"/>
            </w:r>
          </w:p>
        </w:tc>
        <w:tc>
          <w:tcPr>
            <w:tcW w:w="1276" w:type="dxa"/>
            <w:vAlign w:val="center"/>
          </w:tcPr>
          <w:p w:rsidR="00B030FA" w:rsidRPr="00B030FA" w:rsidRDefault="00B030FA" w:rsidP="00B030FA">
            <w:pPr>
              <w:jc w:val="center"/>
              <w:rPr>
                <w:spacing w:val="0"/>
                <w:sz w:val="22"/>
                <w:szCs w:val="22"/>
              </w:rPr>
            </w:pPr>
          </w:p>
        </w:tc>
      </w:tr>
    </w:tbl>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показателях качества горячей воды отсутствуют.</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567"/>
        <w:jc w:val="both"/>
        <w:outlineLvl w:val="1"/>
        <w:rPr>
          <w:b/>
          <w:bCs/>
          <w:spacing w:val="0"/>
        </w:rPr>
      </w:pPr>
      <w:r w:rsidRPr="00B030FA">
        <w:rPr>
          <w:b/>
          <w:bCs/>
          <w:spacing w:val="0"/>
        </w:rPr>
        <w:t>7.2 Показатели надежности и бесперебойности водоснабжения.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Мероприятия по обеспечению надежности и бесперебойности водоснабжения обеспечивается наличием резервного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B030FA" w:rsidRPr="00B030FA" w:rsidRDefault="00B030FA" w:rsidP="00B030FA">
      <w:pPr>
        <w:spacing w:line="360" w:lineRule="auto"/>
        <w:ind w:firstLine="567"/>
        <w:jc w:val="both"/>
        <w:rPr>
          <w:spacing w:val="0"/>
        </w:rPr>
      </w:pPr>
      <w:r w:rsidRPr="00B030FA">
        <w:rPr>
          <w:spacing w:val="0"/>
        </w:rPr>
        <w:lastRenderedPageBreak/>
        <w:t>В системе централизованного водоснабжения возможно возникновение следующих аварийных ситуаций:</w:t>
      </w:r>
    </w:p>
    <w:p w:rsidR="00B030FA" w:rsidRPr="00B030FA" w:rsidRDefault="00B030FA" w:rsidP="00B030FA">
      <w:pPr>
        <w:numPr>
          <w:ilvl w:val="0"/>
          <w:numId w:val="6"/>
        </w:numPr>
        <w:tabs>
          <w:tab w:val="num" w:pos="993"/>
        </w:tabs>
        <w:spacing w:after="200" w:line="360" w:lineRule="auto"/>
        <w:ind w:left="142" w:firstLine="425"/>
        <w:jc w:val="both"/>
        <w:rPr>
          <w:spacing w:val="0"/>
        </w:rPr>
      </w:pPr>
      <w:r w:rsidRPr="00B030FA">
        <w:rPr>
          <w:spacing w:val="0"/>
        </w:rPr>
        <w:t>Выход из строя глубинного насоса</w:t>
      </w:r>
    </w:p>
    <w:p w:rsidR="00B030FA" w:rsidRPr="00B030FA" w:rsidRDefault="00B030FA" w:rsidP="00B030FA">
      <w:pPr>
        <w:numPr>
          <w:ilvl w:val="0"/>
          <w:numId w:val="6"/>
        </w:numPr>
        <w:tabs>
          <w:tab w:val="num" w:pos="993"/>
        </w:tabs>
        <w:spacing w:after="200" w:line="360" w:lineRule="auto"/>
        <w:ind w:firstLine="567"/>
        <w:jc w:val="both"/>
        <w:rPr>
          <w:spacing w:val="0"/>
        </w:rPr>
      </w:pPr>
      <w:r w:rsidRPr="00B030FA">
        <w:rPr>
          <w:spacing w:val="0"/>
        </w:rPr>
        <w:t>Авария (порыв, утечка, перемерзание) на водопроводной сети</w:t>
      </w:r>
    </w:p>
    <w:p w:rsidR="00B030FA" w:rsidRPr="00B030FA" w:rsidRDefault="00B030FA" w:rsidP="00B030FA">
      <w:pPr>
        <w:numPr>
          <w:ilvl w:val="0"/>
          <w:numId w:val="6"/>
        </w:numPr>
        <w:tabs>
          <w:tab w:val="num" w:pos="0"/>
          <w:tab w:val="num" w:pos="993"/>
        </w:tabs>
        <w:spacing w:after="200" w:line="360" w:lineRule="auto"/>
        <w:ind w:firstLine="567"/>
        <w:jc w:val="both"/>
        <w:rPr>
          <w:spacing w:val="0"/>
        </w:rPr>
      </w:pPr>
      <w:r w:rsidRPr="00B030FA">
        <w:rPr>
          <w:spacing w:val="0"/>
        </w:rPr>
        <w:t>Аварийная ситуация на электросетях</w:t>
      </w:r>
    </w:p>
    <w:p w:rsidR="00B030FA" w:rsidRPr="00B030FA" w:rsidRDefault="00B030FA" w:rsidP="00B030FA">
      <w:pPr>
        <w:numPr>
          <w:ilvl w:val="0"/>
          <w:numId w:val="6"/>
        </w:numPr>
        <w:tabs>
          <w:tab w:val="num" w:pos="0"/>
          <w:tab w:val="num" w:pos="993"/>
        </w:tabs>
        <w:spacing w:after="200" w:line="360" w:lineRule="auto"/>
        <w:ind w:firstLine="567"/>
        <w:jc w:val="both"/>
        <w:rPr>
          <w:spacing w:val="0"/>
        </w:rPr>
      </w:pPr>
      <w:r w:rsidRPr="00B030FA">
        <w:rPr>
          <w:spacing w:val="0"/>
        </w:rPr>
        <w:t>Резкое ухудшение качества питьевой воды</w:t>
      </w:r>
    </w:p>
    <w:p w:rsidR="00B030FA" w:rsidRPr="00B030FA" w:rsidRDefault="00B030FA" w:rsidP="00B030FA">
      <w:pPr>
        <w:spacing w:line="360" w:lineRule="auto"/>
        <w:ind w:firstLine="567"/>
        <w:jc w:val="both"/>
        <w:rPr>
          <w:spacing w:val="0"/>
        </w:rPr>
      </w:pPr>
      <w:r w:rsidRPr="00B030FA">
        <w:rPr>
          <w:spacing w:val="0"/>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rsidR="00B030FA" w:rsidRPr="00B030FA" w:rsidRDefault="00B030FA" w:rsidP="00B030FA">
      <w:pPr>
        <w:spacing w:line="360" w:lineRule="auto"/>
        <w:ind w:firstLine="567"/>
        <w:jc w:val="both"/>
        <w:rPr>
          <w:spacing w:val="0"/>
        </w:rPr>
      </w:pPr>
      <w:r w:rsidRPr="00B030FA">
        <w:rPr>
          <w:spacing w:val="0"/>
        </w:rPr>
        <w:t>План мероприятий по ликвидации аварийных ситуаций приведен в таблице 7.3.</w:t>
      </w:r>
    </w:p>
    <w:p w:rsidR="00B030FA" w:rsidRPr="00B030FA" w:rsidRDefault="00B030FA" w:rsidP="00B030FA">
      <w:pPr>
        <w:spacing w:line="360" w:lineRule="auto"/>
        <w:ind w:firstLine="567"/>
        <w:jc w:val="both"/>
        <w:rPr>
          <w:spacing w:val="0"/>
        </w:rPr>
      </w:pPr>
      <w:r w:rsidRPr="00B030FA">
        <w:rPr>
          <w:spacing w:val="0"/>
        </w:rPr>
        <w:t>Таблица 7.3 − План мероприятий по ликвидации аварийных ситуаций</w:t>
      </w:r>
    </w:p>
    <w:tbl>
      <w:tblPr>
        <w:tblW w:w="9852" w:type="dxa"/>
        <w:tblLayout w:type="fixed"/>
        <w:tblCellMar>
          <w:left w:w="71" w:type="dxa"/>
          <w:right w:w="71" w:type="dxa"/>
        </w:tblCellMar>
        <w:tblLook w:val="0000"/>
      </w:tblPr>
      <w:tblGrid>
        <w:gridCol w:w="780"/>
        <w:gridCol w:w="5528"/>
        <w:gridCol w:w="1701"/>
        <w:gridCol w:w="1843"/>
      </w:tblGrid>
      <w:tr w:rsidR="00B030FA" w:rsidRPr="00B030FA" w:rsidTr="00C02ED3">
        <w:trPr>
          <w:trHeight w:val="400"/>
        </w:trPr>
        <w:tc>
          <w:tcPr>
            <w:tcW w:w="780"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w:t>
            </w:r>
          </w:p>
          <w:p w:rsidR="00B030FA" w:rsidRPr="00B030FA" w:rsidRDefault="00B030FA" w:rsidP="00B030FA">
            <w:pPr>
              <w:jc w:val="center"/>
              <w:rPr>
                <w:spacing w:val="0"/>
                <w:sz w:val="22"/>
                <w:szCs w:val="22"/>
              </w:rPr>
            </w:pPr>
            <w:r w:rsidRPr="00B030FA">
              <w:rPr>
                <w:spacing w:val="0"/>
                <w:sz w:val="22"/>
                <w:szCs w:val="22"/>
              </w:rPr>
              <w:t>п/п</w:t>
            </w:r>
          </w:p>
        </w:tc>
        <w:tc>
          <w:tcPr>
            <w:tcW w:w="5528"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Наименование мероприятий</w:t>
            </w:r>
          </w:p>
        </w:tc>
        <w:tc>
          <w:tcPr>
            <w:tcW w:w="1701"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Ответственный за исполнение</w:t>
            </w:r>
          </w:p>
        </w:tc>
        <w:tc>
          <w:tcPr>
            <w:tcW w:w="1843"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Срок</w:t>
            </w:r>
          </w:p>
          <w:p w:rsidR="00B030FA" w:rsidRPr="00B030FA" w:rsidRDefault="00B030FA" w:rsidP="00B030FA">
            <w:pPr>
              <w:jc w:val="center"/>
              <w:rPr>
                <w:spacing w:val="0"/>
                <w:sz w:val="22"/>
                <w:szCs w:val="22"/>
              </w:rPr>
            </w:pPr>
            <w:r w:rsidRPr="00B030FA">
              <w:rPr>
                <w:spacing w:val="0"/>
                <w:sz w:val="22"/>
                <w:szCs w:val="22"/>
              </w:rPr>
              <w:t>исполнения</w:t>
            </w:r>
          </w:p>
        </w:tc>
      </w:tr>
      <w:tr w:rsidR="00B030FA" w:rsidRPr="00B030FA" w:rsidTr="00C02ED3">
        <w:trPr>
          <w:trHeight w:val="240"/>
        </w:trPr>
        <w:tc>
          <w:tcPr>
            <w:tcW w:w="780"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5528"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1701"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1843"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r>
      <w:tr w:rsidR="00B030FA" w:rsidRPr="00B030FA" w:rsidTr="00C02ED3">
        <w:trPr>
          <w:trHeight w:val="400"/>
        </w:trPr>
        <w:tc>
          <w:tcPr>
            <w:tcW w:w="780"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5528"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В случае возникновения ЧС необходимо прекратить подачу воды, оповестить территориальный отдел Роспотребнадзора, администрацию сельского поселения «село Софийск».</w:t>
            </w:r>
          </w:p>
        </w:tc>
        <w:tc>
          <w:tcPr>
            <w:tcW w:w="1701"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 xml:space="preserve">Немедленно </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Сформировать бригаду специалистов для работы в местах аварийной ситуации, провести инструктаж работников привлеченных к ее ликвидации по действиям в ЧС</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Немедленно</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Обеспечить работу автотранспорта для выполнения необходимых работ</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Немедленно</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Организовать работу сварочных агрегатов в случае повреждения трубопроводов</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Немедленно</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Организовать лабораторный контроль за качеством питьевой воды/бактериологические и санитарно-химические исследования</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 инженер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Постоянно</w:t>
            </w:r>
          </w:p>
        </w:tc>
      </w:tr>
      <w:tr w:rsidR="00B030FA" w:rsidRPr="00B030FA" w:rsidTr="00C02ED3">
        <w:trPr>
          <w:trHeight w:val="400"/>
        </w:trPr>
        <w:tc>
          <w:tcPr>
            <w:tcW w:w="780"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6</w:t>
            </w:r>
          </w:p>
        </w:tc>
        <w:tc>
          <w:tcPr>
            <w:tcW w:w="5528"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Иметь необходимый запас дезинфицирующих средств, для проведения дезинфекционных мероприятий</w:t>
            </w:r>
          </w:p>
        </w:tc>
        <w:tc>
          <w:tcPr>
            <w:tcW w:w="1701"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Иметь постоянно</w:t>
            </w:r>
          </w:p>
        </w:tc>
      </w:tr>
    </w:tbl>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both"/>
        <w:outlineLvl w:val="1"/>
        <w:rPr>
          <w:b/>
          <w:bCs/>
          <w:spacing w:val="0"/>
        </w:rPr>
      </w:pPr>
      <w:r w:rsidRPr="00B030FA">
        <w:rPr>
          <w:b/>
          <w:bCs/>
          <w:spacing w:val="0"/>
        </w:rPr>
        <w:t>7.3 Показатели качества обслуживания абонентов.</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Информация о показателях качества обслуживания абонентов отсутствует. </w:t>
      </w:r>
    </w:p>
    <w:p w:rsidR="00B030FA" w:rsidRPr="00B030FA" w:rsidRDefault="00B030FA" w:rsidP="00B030FA">
      <w:pPr>
        <w:keepNext/>
        <w:keepLines/>
        <w:spacing w:line="360" w:lineRule="auto"/>
        <w:ind w:firstLine="567"/>
        <w:jc w:val="both"/>
        <w:outlineLvl w:val="1"/>
        <w:rPr>
          <w:b/>
          <w:bCs/>
          <w:spacing w:val="0"/>
        </w:rPr>
      </w:pPr>
      <w:r w:rsidRPr="00B030FA">
        <w:rPr>
          <w:b/>
          <w:bCs/>
          <w:spacing w:val="0"/>
        </w:rPr>
        <w:lastRenderedPageBreak/>
        <w:t>7.4 Показатели эффективности использования ресурсов, в том числе сокращения потерь воды при ее транспортировке.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показателях эффективности использования ресурсов отсутствует.</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567"/>
        <w:jc w:val="both"/>
        <w:outlineLvl w:val="1"/>
        <w:rPr>
          <w:b/>
          <w:bCs/>
          <w:spacing w:val="0"/>
        </w:rPr>
      </w:pPr>
      <w:r w:rsidRPr="00B030FA">
        <w:rPr>
          <w:b/>
          <w:bCs/>
          <w:spacing w:val="0"/>
        </w:rPr>
        <w:t>7.5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B030FA" w:rsidRPr="00B030FA" w:rsidRDefault="00B030FA" w:rsidP="00B030FA">
      <w:pPr>
        <w:spacing w:line="360" w:lineRule="auto"/>
        <w:ind w:firstLine="567"/>
        <w:jc w:val="both"/>
        <w:rPr>
          <w:rFonts w:eastAsia="Calibri"/>
          <w:spacing w:val="0"/>
          <w:lang w:eastAsia="en-US"/>
        </w:rPr>
      </w:pPr>
      <w:r w:rsidRPr="00B030FA">
        <w:rPr>
          <w:rFonts w:eastAsia="Calibri"/>
          <w:bCs/>
          <w:spacing w:val="0"/>
          <w:lang w:eastAsia="en-US"/>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предоставлены</w:t>
      </w: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C02ED3">
          <w:pgSz w:w="11906" w:h="16838"/>
          <w:pgMar w:top="1134" w:right="850" w:bottom="1134" w:left="1701" w:header="708" w:footer="708" w:gutter="0"/>
          <w:cols w:space="708"/>
          <w:docGrid w:linePitch="360"/>
        </w:sectPr>
      </w:pPr>
    </w:p>
    <w:p w:rsidR="00B030FA" w:rsidRPr="00B030FA" w:rsidRDefault="00B030FA" w:rsidP="00B030FA">
      <w:pPr>
        <w:jc w:val="center"/>
        <w:rPr>
          <w:bCs/>
          <w:color w:val="000000"/>
          <w:spacing w:val="0"/>
        </w:rPr>
      </w:pPr>
      <w:r w:rsidRPr="00B030FA">
        <w:rPr>
          <w:rFonts w:eastAsia="Calibri"/>
          <w:spacing w:val="0"/>
          <w:lang w:eastAsia="en-US"/>
        </w:rPr>
        <w:lastRenderedPageBreak/>
        <w:t xml:space="preserve">Таблица 7.4 </w:t>
      </w:r>
      <w:r w:rsidRPr="00B030FA">
        <w:rPr>
          <w:bCs/>
          <w:color w:val="000000"/>
          <w:spacing w:val="0"/>
        </w:rPr>
        <w:t>Фактические и плановые показатели надежности, качества, энергетической эффективности</w:t>
      </w:r>
    </w:p>
    <w:p w:rsidR="00B030FA" w:rsidRPr="00B030FA" w:rsidRDefault="00B030FA" w:rsidP="00B030FA">
      <w:pPr>
        <w:spacing w:after="200" w:line="276" w:lineRule="auto"/>
        <w:ind w:left="-567"/>
        <w:jc w:val="center"/>
        <w:rPr>
          <w:bCs/>
          <w:color w:val="000000"/>
          <w:spacing w:val="0"/>
        </w:rPr>
      </w:pPr>
      <w:r w:rsidRPr="00B030FA">
        <w:rPr>
          <w:bCs/>
          <w:color w:val="000000"/>
          <w:spacing w:val="0"/>
        </w:rPr>
        <w:t>объектов централизованной системы холодного водоснабжения</w:t>
      </w:r>
    </w:p>
    <w:tbl>
      <w:tblPr>
        <w:tblW w:w="5309" w:type="pct"/>
        <w:tblLayout w:type="fixed"/>
        <w:tblLook w:val="04A0"/>
      </w:tblPr>
      <w:tblGrid>
        <w:gridCol w:w="543"/>
        <w:gridCol w:w="2255"/>
        <w:gridCol w:w="1291"/>
        <w:gridCol w:w="848"/>
        <w:gridCol w:w="857"/>
        <w:gridCol w:w="703"/>
        <w:gridCol w:w="713"/>
        <w:gridCol w:w="713"/>
        <w:gridCol w:w="713"/>
        <w:gridCol w:w="707"/>
        <w:gridCol w:w="703"/>
        <w:gridCol w:w="703"/>
        <w:gridCol w:w="703"/>
        <w:gridCol w:w="707"/>
        <w:gridCol w:w="760"/>
        <w:gridCol w:w="760"/>
        <w:gridCol w:w="637"/>
        <w:gridCol w:w="681"/>
        <w:gridCol w:w="703"/>
      </w:tblGrid>
      <w:tr w:rsidR="00387DF8" w:rsidRPr="00B030FA" w:rsidTr="00387DF8">
        <w:trPr>
          <w:trHeight w:val="944"/>
        </w:trPr>
        <w:tc>
          <w:tcPr>
            <w:tcW w:w="173" w:type="pct"/>
            <w:vMerge w:val="restar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п/п</w:t>
            </w:r>
          </w:p>
        </w:tc>
        <w:tc>
          <w:tcPr>
            <w:tcW w:w="718" w:type="pct"/>
            <w:vMerge w:val="restar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Наименование показателя</w:t>
            </w:r>
          </w:p>
        </w:tc>
        <w:tc>
          <w:tcPr>
            <w:tcW w:w="411" w:type="pct"/>
            <w:vMerge w:val="restar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Единица измерения</w:t>
            </w:r>
          </w:p>
        </w:tc>
        <w:tc>
          <w:tcPr>
            <w:tcW w:w="543" w:type="pct"/>
            <w:gridSpan w:val="2"/>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4"/>
                <w:szCs w:val="24"/>
              </w:rPr>
            </w:pPr>
            <w:r w:rsidRPr="00B030FA">
              <w:rPr>
                <w:color w:val="000000"/>
                <w:spacing w:val="0"/>
                <w:sz w:val="24"/>
                <w:szCs w:val="24"/>
              </w:rPr>
              <w:t>Значения показателей 2014 года</w:t>
            </w:r>
          </w:p>
        </w:tc>
        <w:tc>
          <w:tcPr>
            <w:tcW w:w="3155" w:type="pct"/>
            <w:gridSpan w:val="14"/>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Значения плановых показателей на период регулирования</w:t>
            </w:r>
          </w:p>
        </w:tc>
      </w:tr>
      <w:tr w:rsidR="00387DF8" w:rsidRPr="00B030FA" w:rsidTr="00387DF8">
        <w:trPr>
          <w:trHeight w:val="20"/>
        </w:trPr>
        <w:tc>
          <w:tcPr>
            <w:tcW w:w="173" w:type="pct"/>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p>
        </w:tc>
        <w:tc>
          <w:tcPr>
            <w:tcW w:w="718" w:type="pct"/>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p>
        </w:tc>
        <w:tc>
          <w:tcPr>
            <w:tcW w:w="411" w:type="pct"/>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p>
        </w:tc>
        <w:tc>
          <w:tcPr>
            <w:tcW w:w="270"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План</w:t>
            </w:r>
          </w:p>
        </w:tc>
        <w:tc>
          <w:tcPr>
            <w:tcW w:w="273"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Факт</w:t>
            </w:r>
          </w:p>
        </w:tc>
        <w:tc>
          <w:tcPr>
            <w:tcW w:w="224"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18"/>
                <w:szCs w:val="18"/>
              </w:rPr>
            </w:pPr>
            <w:r w:rsidRPr="00B030FA">
              <w:rPr>
                <w:color w:val="000000"/>
                <w:spacing w:val="0"/>
                <w:sz w:val="18"/>
                <w:szCs w:val="18"/>
              </w:rPr>
              <w:t>2015</w:t>
            </w:r>
          </w:p>
        </w:tc>
        <w:tc>
          <w:tcPr>
            <w:tcW w:w="227"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18"/>
                <w:szCs w:val="18"/>
              </w:rPr>
            </w:pPr>
            <w:r w:rsidRPr="00B030FA">
              <w:rPr>
                <w:color w:val="000000"/>
                <w:spacing w:val="0"/>
                <w:sz w:val="18"/>
                <w:szCs w:val="18"/>
              </w:rPr>
              <w:t>2016</w:t>
            </w:r>
          </w:p>
        </w:tc>
        <w:tc>
          <w:tcPr>
            <w:tcW w:w="227"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18"/>
                <w:szCs w:val="18"/>
              </w:rPr>
            </w:pPr>
            <w:r w:rsidRPr="00B030FA">
              <w:rPr>
                <w:color w:val="000000"/>
                <w:spacing w:val="0"/>
                <w:sz w:val="18"/>
                <w:szCs w:val="18"/>
              </w:rPr>
              <w:t>2017</w:t>
            </w:r>
          </w:p>
        </w:tc>
        <w:tc>
          <w:tcPr>
            <w:tcW w:w="227"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2018</w:t>
            </w:r>
          </w:p>
        </w:tc>
        <w:tc>
          <w:tcPr>
            <w:tcW w:w="225"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2019</w:t>
            </w:r>
          </w:p>
        </w:tc>
        <w:tc>
          <w:tcPr>
            <w:tcW w:w="22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2020</w:t>
            </w:r>
          </w:p>
        </w:tc>
        <w:tc>
          <w:tcPr>
            <w:tcW w:w="22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2021</w:t>
            </w:r>
          </w:p>
        </w:tc>
        <w:tc>
          <w:tcPr>
            <w:tcW w:w="22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2022</w:t>
            </w:r>
          </w:p>
        </w:tc>
        <w:tc>
          <w:tcPr>
            <w:tcW w:w="225"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2023</w:t>
            </w:r>
          </w:p>
        </w:tc>
        <w:tc>
          <w:tcPr>
            <w:tcW w:w="242"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2024</w:t>
            </w:r>
          </w:p>
        </w:tc>
        <w:tc>
          <w:tcPr>
            <w:tcW w:w="242"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2025</w:t>
            </w:r>
          </w:p>
        </w:tc>
        <w:tc>
          <w:tcPr>
            <w:tcW w:w="203"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2025</w:t>
            </w:r>
          </w:p>
        </w:tc>
        <w:tc>
          <w:tcPr>
            <w:tcW w:w="217"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2027</w:t>
            </w:r>
          </w:p>
        </w:tc>
        <w:tc>
          <w:tcPr>
            <w:tcW w:w="22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2028</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1</w:t>
            </w:r>
          </w:p>
        </w:tc>
        <w:tc>
          <w:tcPr>
            <w:tcW w:w="718"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2</w:t>
            </w:r>
          </w:p>
        </w:tc>
        <w:tc>
          <w:tcPr>
            <w:tcW w:w="41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3</w:t>
            </w:r>
          </w:p>
        </w:tc>
        <w:tc>
          <w:tcPr>
            <w:tcW w:w="270"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4</w:t>
            </w:r>
          </w:p>
        </w:tc>
        <w:tc>
          <w:tcPr>
            <w:tcW w:w="2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5</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6</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7</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8</w:t>
            </w:r>
          </w:p>
        </w:tc>
        <w:tc>
          <w:tcPr>
            <w:tcW w:w="22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03"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1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b/>
                <w:bCs/>
                <w:color w:val="000000"/>
                <w:spacing w:val="0"/>
                <w:sz w:val="24"/>
                <w:szCs w:val="24"/>
              </w:rPr>
            </w:pPr>
            <w:r w:rsidRPr="00B030FA">
              <w:rPr>
                <w:b/>
                <w:bCs/>
                <w:color w:val="000000"/>
                <w:spacing w:val="0"/>
                <w:sz w:val="24"/>
                <w:szCs w:val="24"/>
              </w:rPr>
              <w:t>I</w:t>
            </w:r>
          </w:p>
        </w:tc>
        <w:tc>
          <w:tcPr>
            <w:tcW w:w="71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b/>
                <w:bCs/>
                <w:color w:val="000000"/>
                <w:spacing w:val="0"/>
                <w:sz w:val="24"/>
                <w:szCs w:val="24"/>
              </w:rPr>
            </w:pPr>
            <w:r w:rsidRPr="00B030FA">
              <w:rPr>
                <w:b/>
                <w:bCs/>
                <w:color w:val="000000"/>
                <w:spacing w:val="0"/>
                <w:sz w:val="24"/>
                <w:szCs w:val="24"/>
              </w:rPr>
              <w:t>Показатели качества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70"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b/>
                <w:bCs/>
                <w:color w:val="000000"/>
                <w:spacing w:val="0"/>
                <w:sz w:val="24"/>
                <w:szCs w:val="24"/>
              </w:rPr>
            </w:pPr>
            <w:r w:rsidRPr="00B030FA">
              <w:rPr>
                <w:b/>
                <w:bCs/>
                <w:color w:val="000000"/>
                <w:spacing w:val="0"/>
                <w:sz w:val="24"/>
                <w:szCs w:val="24"/>
              </w:rPr>
              <w:t> </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03"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1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rPr>
                <w:color w:val="000000"/>
                <w:spacing w:val="0"/>
                <w:sz w:val="24"/>
                <w:szCs w:val="24"/>
              </w:rPr>
            </w:pPr>
            <w:r w:rsidRPr="00B030FA">
              <w:rPr>
                <w:color w:val="000000"/>
                <w:spacing w:val="0"/>
                <w:sz w:val="24"/>
                <w:szCs w:val="24"/>
              </w:rPr>
              <w:t>1</w:t>
            </w:r>
          </w:p>
        </w:tc>
        <w:tc>
          <w:tcPr>
            <w:tcW w:w="718" w:type="pct"/>
            <w:tcBorders>
              <w:top w:val="single" w:sz="4" w:space="0" w:color="auto"/>
              <w:left w:val="single" w:sz="4" w:space="0" w:color="auto"/>
              <w:bottom w:val="single" w:sz="4" w:space="0" w:color="auto"/>
              <w:right w:val="single" w:sz="4" w:space="0" w:color="auto"/>
            </w:tcBorders>
            <w:hideMark/>
          </w:tcPr>
          <w:p w:rsidR="00AF7196" w:rsidRPr="00B030FA" w:rsidRDefault="00AF7196" w:rsidP="00B030FA">
            <w:pPr>
              <w:jc w:val="both"/>
              <w:rPr>
                <w:color w:val="000000"/>
                <w:spacing w:val="0"/>
                <w:sz w:val="24"/>
                <w:szCs w:val="24"/>
              </w:rPr>
            </w:pPr>
            <w:r w:rsidRPr="00B030FA">
              <w:rPr>
                <w:color w:val="000000"/>
                <w:spacing w:val="0"/>
                <w:sz w:val="24"/>
                <w:szCs w:val="24"/>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jc w:val="center"/>
              <w:rPr>
                <w:color w:val="000000"/>
                <w:spacing w:val="0"/>
                <w:sz w:val="24"/>
                <w:szCs w:val="24"/>
              </w:rPr>
            </w:pPr>
            <w:r w:rsidRPr="00B030FA">
              <w:rPr>
                <w:color w:val="000000"/>
                <w:spacing w:val="0"/>
                <w:sz w:val="24"/>
                <w:szCs w:val="24"/>
              </w:rPr>
              <w:t>%</w:t>
            </w:r>
          </w:p>
        </w:tc>
        <w:tc>
          <w:tcPr>
            <w:tcW w:w="270" w:type="pct"/>
            <w:tcBorders>
              <w:top w:val="single" w:sz="4" w:space="0" w:color="auto"/>
              <w:left w:val="single" w:sz="4" w:space="0" w:color="auto"/>
              <w:bottom w:val="single" w:sz="4" w:space="0" w:color="auto"/>
              <w:right w:val="single" w:sz="4" w:space="0" w:color="auto"/>
            </w:tcBorders>
            <w:vAlign w:val="center"/>
          </w:tcPr>
          <w:p w:rsidR="00AF7196" w:rsidRDefault="00AF7196" w:rsidP="00AF7196">
            <w:pPr>
              <w:jc w:val="center"/>
            </w:pPr>
            <w:r w:rsidRPr="00267E32">
              <w:rPr>
                <w:color w:val="000000"/>
                <w:spacing w:val="0"/>
                <w:sz w:val="24"/>
                <w:szCs w:val="24"/>
              </w:rPr>
              <w:t>0,00</w:t>
            </w:r>
          </w:p>
        </w:tc>
        <w:tc>
          <w:tcPr>
            <w:tcW w:w="273" w:type="pct"/>
            <w:tcBorders>
              <w:top w:val="single" w:sz="4" w:space="0" w:color="auto"/>
              <w:left w:val="single" w:sz="4" w:space="0" w:color="auto"/>
              <w:bottom w:val="single" w:sz="4" w:space="0" w:color="auto"/>
              <w:right w:val="single" w:sz="4" w:space="0" w:color="auto"/>
            </w:tcBorders>
            <w:vAlign w:val="center"/>
          </w:tcPr>
          <w:p w:rsidR="00AF7196" w:rsidRDefault="00AF7196" w:rsidP="00AF7196">
            <w:pPr>
              <w:jc w:val="center"/>
            </w:pPr>
            <w:r w:rsidRPr="00267E3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7"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7"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7"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5"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5"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42"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42"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17"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267E32">
              <w:rPr>
                <w:color w:val="000000"/>
                <w:spacing w:val="0"/>
                <w:sz w:val="24"/>
                <w:szCs w:val="24"/>
              </w:rPr>
              <w:t>0,00</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lastRenderedPageBreak/>
              <w:t>1.1</w:t>
            </w:r>
          </w:p>
        </w:tc>
        <w:tc>
          <w:tcPr>
            <w:tcW w:w="71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количество проб питьевой воды, отобранных по результатам производственного контроля, не соответствующих установленным требованиям</w:t>
            </w:r>
          </w:p>
        </w:tc>
        <w:tc>
          <w:tcPr>
            <w:tcW w:w="41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ед.</w:t>
            </w:r>
          </w:p>
        </w:tc>
        <w:tc>
          <w:tcPr>
            <w:tcW w:w="270"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25"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25"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4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4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1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AF7196">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rPr>
                <w:color w:val="000000"/>
                <w:spacing w:val="0"/>
                <w:sz w:val="24"/>
                <w:szCs w:val="24"/>
              </w:rPr>
            </w:pPr>
            <w:r w:rsidRPr="00B030FA">
              <w:rPr>
                <w:color w:val="000000"/>
                <w:spacing w:val="0"/>
                <w:sz w:val="24"/>
                <w:szCs w:val="24"/>
              </w:rPr>
              <w:t>2</w:t>
            </w:r>
          </w:p>
        </w:tc>
        <w:tc>
          <w:tcPr>
            <w:tcW w:w="718" w:type="pct"/>
            <w:tcBorders>
              <w:top w:val="single" w:sz="4" w:space="0" w:color="auto"/>
              <w:left w:val="single" w:sz="4" w:space="0" w:color="auto"/>
              <w:bottom w:val="single" w:sz="4" w:space="0" w:color="auto"/>
              <w:right w:val="single" w:sz="4" w:space="0" w:color="auto"/>
            </w:tcBorders>
            <w:hideMark/>
          </w:tcPr>
          <w:p w:rsidR="00AF7196" w:rsidRPr="00B030FA" w:rsidRDefault="00AF7196" w:rsidP="00B030FA">
            <w:pPr>
              <w:jc w:val="both"/>
              <w:rPr>
                <w:color w:val="000000"/>
                <w:spacing w:val="0"/>
                <w:sz w:val="24"/>
                <w:szCs w:val="24"/>
              </w:rPr>
            </w:pPr>
            <w:r w:rsidRPr="00B030FA">
              <w:rPr>
                <w:color w:val="000000"/>
                <w:spacing w:val="0"/>
                <w:sz w:val="24"/>
                <w:szCs w:val="24"/>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jc w:val="center"/>
              <w:rPr>
                <w:color w:val="000000"/>
                <w:spacing w:val="0"/>
                <w:sz w:val="24"/>
                <w:szCs w:val="24"/>
              </w:rPr>
            </w:pPr>
            <w:r w:rsidRPr="00B030FA">
              <w:rPr>
                <w:color w:val="000000"/>
                <w:spacing w:val="0"/>
                <w:sz w:val="24"/>
                <w:szCs w:val="24"/>
              </w:rPr>
              <w:t>%</w:t>
            </w:r>
          </w:p>
        </w:tc>
        <w:tc>
          <w:tcPr>
            <w:tcW w:w="270"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jc w:val="center"/>
              <w:rPr>
                <w:color w:val="000000"/>
                <w:spacing w:val="0"/>
                <w:sz w:val="24"/>
                <w:szCs w:val="24"/>
              </w:rPr>
            </w:pPr>
            <w:r w:rsidRPr="00B030FA">
              <w:rPr>
                <w:color w:val="000000"/>
                <w:spacing w:val="0"/>
                <w:sz w:val="24"/>
                <w:szCs w:val="24"/>
              </w:rPr>
              <w:t>0,00</w:t>
            </w:r>
          </w:p>
        </w:tc>
        <w:tc>
          <w:tcPr>
            <w:tcW w:w="273"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jc w:val="center"/>
              <w:rPr>
                <w:color w:val="000000"/>
                <w:spacing w:val="0"/>
                <w:sz w:val="24"/>
                <w:szCs w:val="24"/>
              </w:rPr>
            </w:pPr>
            <w:r w:rsidRPr="00B030FA">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jc w:val="center"/>
              <w:rPr>
                <w:color w:val="000000"/>
                <w:spacing w:val="0"/>
                <w:sz w:val="24"/>
                <w:szCs w:val="24"/>
              </w:rPr>
            </w:pPr>
            <w:r w:rsidRPr="00B030FA">
              <w:rPr>
                <w:color w:val="000000"/>
                <w:spacing w:val="0"/>
                <w:sz w:val="24"/>
                <w:szCs w:val="24"/>
              </w:rPr>
              <w:t>0,00</w:t>
            </w:r>
          </w:p>
        </w:tc>
        <w:tc>
          <w:tcPr>
            <w:tcW w:w="227"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jc w:val="center"/>
              <w:rPr>
                <w:color w:val="000000"/>
                <w:spacing w:val="0"/>
                <w:sz w:val="24"/>
                <w:szCs w:val="24"/>
              </w:rPr>
            </w:pPr>
            <w:r w:rsidRPr="00B030FA">
              <w:rPr>
                <w:color w:val="000000"/>
                <w:spacing w:val="0"/>
                <w:sz w:val="24"/>
                <w:szCs w:val="24"/>
              </w:rPr>
              <w:t>0,00</w:t>
            </w:r>
          </w:p>
        </w:tc>
        <w:tc>
          <w:tcPr>
            <w:tcW w:w="227"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B030FA">
            <w:pPr>
              <w:jc w:val="center"/>
              <w:rPr>
                <w:color w:val="000000"/>
                <w:spacing w:val="0"/>
                <w:sz w:val="24"/>
                <w:szCs w:val="24"/>
              </w:rPr>
            </w:pPr>
            <w:r w:rsidRPr="00B030FA">
              <w:rPr>
                <w:color w:val="000000"/>
                <w:spacing w:val="0"/>
                <w:sz w:val="24"/>
                <w:szCs w:val="24"/>
              </w:rPr>
              <w:t>0,00</w:t>
            </w:r>
          </w:p>
        </w:tc>
        <w:tc>
          <w:tcPr>
            <w:tcW w:w="227"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25"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25"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42"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42"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17" w:type="pct"/>
            <w:tcBorders>
              <w:top w:val="single" w:sz="4" w:space="0" w:color="auto"/>
              <w:left w:val="single" w:sz="4" w:space="0" w:color="auto"/>
              <w:bottom w:val="single" w:sz="4" w:space="0" w:color="auto"/>
              <w:right w:val="single" w:sz="4" w:space="0" w:color="auto"/>
            </w:tcBorders>
            <w:vAlign w:val="center"/>
            <w:hideMark/>
          </w:tcPr>
          <w:p w:rsidR="00AF7196" w:rsidRDefault="00AF7196" w:rsidP="00AF7196">
            <w:pPr>
              <w:jc w:val="center"/>
            </w:pPr>
            <w:r w:rsidRPr="00C76872">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hideMark/>
          </w:tcPr>
          <w:p w:rsidR="00AF7196" w:rsidRPr="00B030FA" w:rsidRDefault="00AF7196" w:rsidP="00867899">
            <w:pPr>
              <w:jc w:val="center"/>
              <w:rPr>
                <w:color w:val="000000"/>
                <w:spacing w:val="0"/>
                <w:sz w:val="24"/>
                <w:szCs w:val="24"/>
              </w:rPr>
            </w:pPr>
            <w:r w:rsidRPr="00B030FA">
              <w:rPr>
                <w:color w:val="000000"/>
                <w:spacing w:val="0"/>
                <w:sz w:val="24"/>
                <w:szCs w:val="24"/>
              </w:rPr>
              <w:t>0</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2.1</w:t>
            </w:r>
          </w:p>
        </w:tc>
        <w:tc>
          <w:tcPr>
            <w:tcW w:w="71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 xml:space="preserve">количество проб питьевой воды в распределительной водопроводной сети, отобранных по результатам производственного контроля качества питьевой воды, не </w:t>
            </w:r>
            <w:r w:rsidRPr="00B030FA">
              <w:rPr>
                <w:color w:val="000000"/>
                <w:spacing w:val="0"/>
                <w:sz w:val="24"/>
                <w:szCs w:val="24"/>
              </w:rPr>
              <w:lastRenderedPageBreak/>
              <w:t>соответствующих установленным требованиям</w:t>
            </w:r>
          </w:p>
        </w:tc>
        <w:tc>
          <w:tcPr>
            <w:tcW w:w="41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lastRenderedPageBreak/>
              <w:t>ед.</w:t>
            </w:r>
          </w:p>
        </w:tc>
        <w:tc>
          <w:tcPr>
            <w:tcW w:w="270"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25"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25"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4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4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1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867899">
            <w:pPr>
              <w:jc w:val="center"/>
              <w:rPr>
                <w:color w:val="000000"/>
                <w:spacing w:val="0"/>
                <w:sz w:val="24"/>
                <w:szCs w:val="24"/>
              </w:rPr>
            </w:pPr>
            <w:r w:rsidRPr="00B030FA">
              <w:rPr>
                <w:color w:val="000000"/>
                <w:spacing w:val="0"/>
                <w:sz w:val="24"/>
                <w:szCs w:val="24"/>
              </w:rPr>
              <w:t>0</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b/>
                <w:bCs/>
                <w:color w:val="000000"/>
                <w:spacing w:val="0"/>
                <w:sz w:val="24"/>
                <w:szCs w:val="24"/>
              </w:rPr>
            </w:pPr>
            <w:r w:rsidRPr="00B030FA">
              <w:rPr>
                <w:b/>
                <w:bCs/>
                <w:color w:val="000000"/>
                <w:spacing w:val="0"/>
                <w:sz w:val="24"/>
                <w:szCs w:val="24"/>
              </w:rPr>
              <w:lastRenderedPageBreak/>
              <w:t>II</w:t>
            </w:r>
          </w:p>
        </w:tc>
        <w:tc>
          <w:tcPr>
            <w:tcW w:w="71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b/>
                <w:bCs/>
                <w:color w:val="000000"/>
                <w:spacing w:val="0"/>
                <w:sz w:val="24"/>
                <w:szCs w:val="24"/>
              </w:rPr>
            </w:pPr>
            <w:r w:rsidRPr="00B030FA">
              <w:rPr>
                <w:b/>
                <w:bCs/>
                <w:color w:val="000000"/>
                <w:spacing w:val="0"/>
                <w:sz w:val="24"/>
                <w:szCs w:val="24"/>
              </w:rPr>
              <w:t>Показатели надежности и бесперебойности водоснабжения</w:t>
            </w:r>
          </w:p>
        </w:tc>
        <w:tc>
          <w:tcPr>
            <w:tcW w:w="41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70"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03"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1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867899" w:rsidP="00B030FA">
            <w:pPr>
              <w:rPr>
                <w:color w:val="000000"/>
                <w:spacing w:val="0"/>
                <w:sz w:val="24"/>
                <w:szCs w:val="24"/>
              </w:rPr>
            </w:pPr>
            <w:r w:rsidRPr="00B030FA">
              <w:rPr>
                <w:color w:val="000000"/>
                <w:spacing w:val="0"/>
                <w:sz w:val="24"/>
                <w:szCs w:val="24"/>
              </w:rPr>
              <w:t>1</w:t>
            </w:r>
          </w:p>
        </w:tc>
        <w:tc>
          <w:tcPr>
            <w:tcW w:w="718" w:type="pct"/>
            <w:tcBorders>
              <w:top w:val="single" w:sz="4" w:space="0" w:color="auto"/>
              <w:left w:val="single" w:sz="4" w:space="0" w:color="auto"/>
              <w:bottom w:val="single" w:sz="4" w:space="0" w:color="auto"/>
              <w:right w:val="single" w:sz="4" w:space="0" w:color="auto"/>
            </w:tcBorders>
            <w:hideMark/>
          </w:tcPr>
          <w:p w:rsidR="00867899" w:rsidRPr="00B030FA" w:rsidRDefault="00867899" w:rsidP="00B030FA">
            <w:pPr>
              <w:jc w:val="both"/>
              <w:rPr>
                <w:color w:val="000000"/>
                <w:spacing w:val="0"/>
                <w:sz w:val="24"/>
                <w:szCs w:val="24"/>
              </w:rPr>
            </w:pPr>
            <w:r w:rsidRPr="00B030FA">
              <w:rPr>
                <w:color w:val="000000"/>
                <w:spacing w:val="0"/>
                <w:sz w:val="24"/>
                <w:szCs w:val="24"/>
              </w:rPr>
              <w:t>показатель надежности и бесперебойности централизованной системы холодного водоснабжения</w:t>
            </w:r>
          </w:p>
        </w:tc>
        <w:tc>
          <w:tcPr>
            <w:tcW w:w="411"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867899" w:rsidP="00B030FA">
            <w:pPr>
              <w:jc w:val="center"/>
              <w:rPr>
                <w:color w:val="000000"/>
                <w:spacing w:val="0"/>
                <w:sz w:val="24"/>
                <w:szCs w:val="24"/>
              </w:rPr>
            </w:pPr>
            <w:r w:rsidRPr="00B030FA">
              <w:rPr>
                <w:color w:val="000000"/>
                <w:spacing w:val="0"/>
                <w:sz w:val="24"/>
                <w:szCs w:val="24"/>
              </w:rPr>
              <w:t>ед./км</w:t>
            </w:r>
          </w:p>
        </w:tc>
        <w:tc>
          <w:tcPr>
            <w:tcW w:w="270"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2F46FC" w:rsidP="00B030FA">
            <w:pPr>
              <w:jc w:val="center"/>
              <w:rPr>
                <w:color w:val="000000"/>
                <w:spacing w:val="0"/>
                <w:sz w:val="24"/>
                <w:szCs w:val="24"/>
              </w:rPr>
            </w:pPr>
            <w:r>
              <w:rPr>
                <w:color w:val="000000"/>
                <w:spacing w:val="0"/>
                <w:sz w:val="24"/>
                <w:szCs w:val="24"/>
              </w:rPr>
              <w:t>0,3</w:t>
            </w:r>
            <w:r w:rsidR="00867899">
              <w:rPr>
                <w:color w:val="000000"/>
                <w:spacing w:val="0"/>
                <w:sz w:val="24"/>
                <w:szCs w:val="24"/>
              </w:rPr>
              <w:t>0</w:t>
            </w:r>
          </w:p>
        </w:tc>
        <w:tc>
          <w:tcPr>
            <w:tcW w:w="273"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2F46FC" w:rsidP="00B030FA">
            <w:pPr>
              <w:jc w:val="center"/>
              <w:rPr>
                <w:color w:val="000000"/>
                <w:spacing w:val="0"/>
                <w:sz w:val="24"/>
                <w:szCs w:val="24"/>
              </w:rPr>
            </w:pPr>
            <w:r>
              <w:rPr>
                <w:color w:val="000000"/>
                <w:spacing w:val="0"/>
                <w:sz w:val="24"/>
                <w:szCs w:val="24"/>
              </w:rPr>
              <w:t>0,3</w:t>
            </w:r>
            <w:r w:rsidR="00867899">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2F46FC" w:rsidP="00B030FA">
            <w:pPr>
              <w:jc w:val="center"/>
              <w:rPr>
                <w:color w:val="000000"/>
                <w:spacing w:val="0"/>
                <w:sz w:val="24"/>
                <w:szCs w:val="24"/>
              </w:rPr>
            </w:pPr>
            <w:r>
              <w:rPr>
                <w:color w:val="000000"/>
                <w:spacing w:val="0"/>
                <w:sz w:val="24"/>
                <w:szCs w:val="24"/>
              </w:rPr>
              <w:t>0,3</w:t>
            </w:r>
            <w:r w:rsidR="00867899">
              <w:rPr>
                <w:color w:val="000000"/>
                <w:spacing w:val="0"/>
                <w:sz w:val="24"/>
                <w:szCs w:val="24"/>
              </w:rPr>
              <w:t>0</w:t>
            </w:r>
          </w:p>
        </w:tc>
        <w:tc>
          <w:tcPr>
            <w:tcW w:w="227"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867899" w:rsidP="00B030FA">
            <w:pPr>
              <w:jc w:val="center"/>
              <w:rPr>
                <w:color w:val="000000"/>
                <w:spacing w:val="0"/>
                <w:sz w:val="24"/>
                <w:szCs w:val="24"/>
              </w:rPr>
            </w:pPr>
            <w:r>
              <w:rPr>
                <w:color w:val="000000"/>
                <w:spacing w:val="0"/>
                <w:sz w:val="24"/>
                <w:szCs w:val="24"/>
              </w:rPr>
              <w:t>0,30</w:t>
            </w:r>
          </w:p>
        </w:tc>
        <w:tc>
          <w:tcPr>
            <w:tcW w:w="227"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2F46FC" w:rsidP="00B030FA">
            <w:pPr>
              <w:jc w:val="center"/>
              <w:rPr>
                <w:color w:val="000000"/>
                <w:spacing w:val="0"/>
                <w:sz w:val="24"/>
                <w:szCs w:val="24"/>
              </w:rPr>
            </w:pPr>
            <w:r>
              <w:rPr>
                <w:color w:val="000000"/>
                <w:spacing w:val="0"/>
                <w:sz w:val="24"/>
                <w:szCs w:val="24"/>
              </w:rPr>
              <w:t>0,30</w:t>
            </w:r>
          </w:p>
        </w:tc>
        <w:tc>
          <w:tcPr>
            <w:tcW w:w="227" w:type="pct"/>
            <w:tcBorders>
              <w:top w:val="single" w:sz="4" w:space="0" w:color="auto"/>
              <w:left w:val="single" w:sz="4" w:space="0" w:color="auto"/>
              <w:bottom w:val="single" w:sz="4" w:space="0" w:color="auto"/>
              <w:right w:val="single" w:sz="4" w:space="0" w:color="auto"/>
            </w:tcBorders>
            <w:vAlign w:val="center"/>
          </w:tcPr>
          <w:p w:rsidR="00867899" w:rsidRPr="00B030FA" w:rsidRDefault="002F46FC" w:rsidP="00867899">
            <w:pPr>
              <w:jc w:val="center"/>
              <w:rPr>
                <w:color w:val="000000"/>
                <w:spacing w:val="0"/>
                <w:sz w:val="24"/>
                <w:szCs w:val="24"/>
              </w:rPr>
            </w:pPr>
            <w:r>
              <w:rPr>
                <w:color w:val="000000"/>
                <w:spacing w:val="0"/>
                <w:sz w:val="24"/>
                <w:szCs w:val="24"/>
              </w:rPr>
              <w:t>0,3</w:t>
            </w:r>
            <w:r w:rsidR="00867899">
              <w:rPr>
                <w:color w:val="000000"/>
                <w:spacing w:val="0"/>
                <w:sz w:val="24"/>
                <w:szCs w:val="24"/>
              </w:rPr>
              <w:t>0</w:t>
            </w:r>
          </w:p>
        </w:tc>
        <w:tc>
          <w:tcPr>
            <w:tcW w:w="225" w:type="pct"/>
            <w:tcBorders>
              <w:top w:val="single" w:sz="4" w:space="0" w:color="auto"/>
              <w:left w:val="single" w:sz="4" w:space="0" w:color="auto"/>
              <w:bottom w:val="single" w:sz="4" w:space="0" w:color="auto"/>
              <w:right w:val="single" w:sz="4" w:space="0" w:color="auto"/>
            </w:tcBorders>
            <w:vAlign w:val="center"/>
          </w:tcPr>
          <w:p w:rsidR="00867899" w:rsidRPr="00B030FA" w:rsidRDefault="002F46FC" w:rsidP="00867899">
            <w:pPr>
              <w:jc w:val="center"/>
              <w:rPr>
                <w:color w:val="000000"/>
                <w:spacing w:val="0"/>
                <w:sz w:val="24"/>
                <w:szCs w:val="24"/>
              </w:rPr>
            </w:pPr>
            <w:r>
              <w:rPr>
                <w:color w:val="000000"/>
                <w:spacing w:val="0"/>
                <w:sz w:val="24"/>
                <w:szCs w:val="24"/>
              </w:rPr>
              <w:t>0,15</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25"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42"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42"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17"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0,00</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867899" w:rsidP="00B030FA">
            <w:pPr>
              <w:rPr>
                <w:color w:val="000000"/>
                <w:spacing w:val="0"/>
                <w:sz w:val="24"/>
                <w:szCs w:val="24"/>
              </w:rPr>
            </w:pPr>
            <w:r w:rsidRPr="00B030FA">
              <w:rPr>
                <w:color w:val="000000"/>
                <w:spacing w:val="0"/>
                <w:sz w:val="24"/>
                <w:szCs w:val="24"/>
              </w:rPr>
              <w:t>1.1</w:t>
            </w:r>
          </w:p>
        </w:tc>
        <w:tc>
          <w:tcPr>
            <w:tcW w:w="718" w:type="pct"/>
            <w:tcBorders>
              <w:top w:val="single" w:sz="4" w:space="0" w:color="auto"/>
              <w:left w:val="single" w:sz="4" w:space="0" w:color="auto"/>
              <w:bottom w:val="single" w:sz="4" w:space="0" w:color="auto"/>
              <w:right w:val="single" w:sz="4" w:space="0" w:color="auto"/>
            </w:tcBorders>
            <w:hideMark/>
          </w:tcPr>
          <w:p w:rsidR="00867899" w:rsidRPr="00B030FA" w:rsidRDefault="00867899" w:rsidP="00B030FA">
            <w:pPr>
              <w:jc w:val="both"/>
              <w:rPr>
                <w:color w:val="000000"/>
                <w:spacing w:val="0"/>
                <w:sz w:val="24"/>
                <w:szCs w:val="24"/>
              </w:rPr>
            </w:pPr>
            <w:r w:rsidRPr="00B030FA">
              <w:rPr>
                <w:color w:val="000000"/>
                <w:spacing w:val="0"/>
                <w:sz w:val="24"/>
                <w:szCs w:val="24"/>
              </w:rPr>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организации, осуществляющей холодное </w:t>
            </w:r>
            <w:r w:rsidRPr="00B030FA">
              <w:rPr>
                <w:color w:val="000000"/>
                <w:spacing w:val="0"/>
                <w:sz w:val="24"/>
                <w:szCs w:val="24"/>
              </w:rPr>
              <w:lastRenderedPageBreak/>
              <w:t>водоснабжение по подаче холодной воды, определенных в соответствии с указанными договорами,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и (или) водоотведение (без плановых ремонтов)</w:t>
            </w:r>
          </w:p>
        </w:tc>
        <w:tc>
          <w:tcPr>
            <w:tcW w:w="411"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867899" w:rsidP="00B030FA">
            <w:pPr>
              <w:jc w:val="center"/>
              <w:rPr>
                <w:color w:val="000000"/>
                <w:spacing w:val="0"/>
                <w:sz w:val="24"/>
                <w:szCs w:val="24"/>
              </w:rPr>
            </w:pPr>
            <w:r w:rsidRPr="00B030FA">
              <w:rPr>
                <w:color w:val="000000"/>
                <w:spacing w:val="0"/>
                <w:sz w:val="24"/>
                <w:szCs w:val="24"/>
              </w:rPr>
              <w:lastRenderedPageBreak/>
              <w:t>ед.</w:t>
            </w:r>
          </w:p>
        </w:tc>
        <w:tc>
          <w:tcPr>
            <w:tcW w:w="270"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2F46FC" w:rsidP="00B030FA">
            <w:pPr>
              <w:jc w:val="center"/>
              <w:rPr>
                <w:color w:val="000000"/>
                <w:spacing w:val="0"/>
                <w:sz w:val="24"/>
                <w:szCs w:val="24"/>
              </w:rPr>
            </w:pPr>
            <w:r>
              <w:rPr>
                <w:color w:val="000000"/>
                <w:spacing w:val="0"/>
                <w:sz w:val="24"/>
                <w:szCs w:val="24"/>
              </w:rPr>
              <w:t>2</w:t>
            </w:r>
          </w:p>
        </w:tc>
        <w:tc>
          <w:tcPr>
            <w:tcW w:w="273"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2F46FC" w:rsidP="00B030FA">
            <w:pPr>
              <w:jc w:val="center"/>
              <w:rPr>
                <w:color w:val="000000"/>
                <w:spacing w:val="0"/>
                <w:sz w:val="24"/>
                <w:szCs w:val="24"/>
              </w:rPr>
            </w:pPr>
            <w:r>
              <w:rPr>
                <w:color w:val="000000"/>
                <w:spacing w:val="0"/>
                <w:sz w:val="24"/>
                <w:szCs w:val="24"/>
              </w:rPr>
              <w:t>2</w:t>
            </w:r>
          </w:p>
        </w:tc>
        <w:tc>
          <w:tcPr>
            <w:tcW w:w="224"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867899" w:rsidP="00B030FA">
            <w:pPr>
              <w:jc w:val="center"/>
              <w:rPr>
                <w:color w:val="000000"/>
                <w:spacing w:val="0"/>
                <w:sz w:val="24"/>
                <w:szCs w:val="24"/>
              </w:rPr>
            </w:pPr>
            <w:r>
              <w:rPr>
                <w:color w:val="000000"/>
                <w:spacing w:val="0"/>
                <w:sz w:val="24"/>
                <w:szCs w:val="24"/>
              </w:rPr>
              <w:t>2</w:t>
            </w:r>
          </w:p>
        </w:tc>
        <w:tc>
          <w:tcPr>
            <w:tcW w:w="227"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867899" w:rsidP="00B030FA">
            <w:pPr>
              <w:jc w:val="center"/>
              <w:rPr>
                <w:color w:val="000000"/>
                <w:spacing w:val="0"/>
                <w:sz w:val="24"/>
                <w:szCs w:val="24"/>
              </w:rPr>
            </w:pPr>
            <w:r>
              <w:rPr>
                <w:color w:val="000000"/>
                <w:spacing w:val="0"/>
                <w:sz w:val="24"/>
                <w:szCs w:val="24"/>
              </w:rPr>
              <w:t>2</w:t>
            </w:r>
          </w:p>
        </w:tc>
        <w:tc>
          <w:tcPr>
            <w:tcW w:w="227" w:type="pct"/>
            <w:tcBorders>
              <w:top w:val="single" w:sz="4" w:space="0" w:color="auto"/>
              <w:left w:val="single" w:sz="4" w:space="0" w:color="auto"/>
              <w:bottom w:val="single" w:sz="4" w:space="0" w:color="auto"/>
              <w:right w:val="single" w:sz="4" w:space="0" w:color="auto"/>
            </w:tcBorders>
            <w:vAlign w:val="center"/>
            <w:hideMark/>
          </w:tcPr>
          <w:p w:rsidR="00867899" w:rsidRPr="00B030FA" w:rsidRDefault="002F46FC" w:rsidP="00B030FA">
            <w:pPr>
              <w:jc w:val="center"/>
              <w:rPr>
                <w:color w:val="000000"/>
                <w:spacing w:val="0"/>
                <w:sz w:val="24"/>
                <w:szCs w:val="24"/>
              </w:rPr>
            </w:pPr>
            <w:r>
              <w:rPr>
                <w:color w:val="000000"/>
                <w:spacing w:val="0"/>
                <w:sz w:val="24"/>
                <w:szCs w:val="24"/>
              </w:rPr>
              <w:t>2</w:t>
            </w:r>
          </w:p>
        </w:tc>
        <w:tc>
          <w:tcPr>
            <w:tcW w:w="227" w:type="pct"/>
            <w:tcBorders>
              <w:top w:val="single" w:sz="4" w:space="0" w:color="auto"/>
              <w:left w:val="single" w:sz="4" w:space="0" w:color="auto"/>
              <w:bottom w:val="single" w:sz="4" w:space="0" w:color="auto"/>
              <w:right w:val="single" w:sz="4" w:space="0" w:color="auto"/>
            </w:tcBorders>
            <w:vAlign w:val="center"/>
          </w:tcPr>
          <w:p w:rsidR="00867899" w:rsidRPr="00B030FA" w:rsidRDefault="002F46FC" w:rsidP="00867899">
            <w:pPr>
              <w:jc w:val="center"/>
              <w:rPr>
                <w:color w:val="000000"/>
                <w:spacing w:val="0"/>
                <w:sz w:val="24"/>
                <w:szCs w:val="24"/>
              </w:rPr>
            </w:pPr>
            <w:r>
              <w:rPr>
                <w:color w:val="000000"/>
                <w:spacing w:val="0"/>
                <w:sz w:val="24"/>
                <w:szCs w:val="24"/>
              </w:rPr>
              <w:t>2</w:t>
            </w:r>
          </w:p>
        </w:tc>
        <w:tc>
          <w:tcPr>
            <w:tcW w:w="225" w:type="pct"/>
            <w:tcBorders>
              <w:top w:val="single" w:sz="4" w:space="0" w:color="auto"/>
              <w:left w:val="single" w:sz="4" w:space="0" w:color="auto"/>
              <w:bottom w:val="single" w:sz="4" w:space="0" w:color="auto"/>
              <w:right w:val="single" w:sz="4" w:space="0" w:color="auto"/>
            </w:tcBorders>
            <w:vAlign w:val="center"/>
          </w:tcPr>
          <w:p w:rsidR="00867899" w:rsidRPr="00B030FA" w:rsidRDefault="002F46FC" w:rsidP="00867899">
            <w:pPr>
              <w:jc w:val="center"/>
              <w:rPr>
                <w:color w:val="000000"/>
                <w:spacing w:val="0"/>
                <w:sz w:val="24"/>
                <w:szCs w:val="24"/>
              </w:rPr>
            </w:pPr>
            <w:r>
              <w:rPr>
                <w:color w:val="000000"/>
                <w:spacing w:val="0"/>
                <w:sz w:val="24"/>
                <w:szCs w:val="24"/>
              </w:rPr>
              <w:t>1</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25"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42"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42"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17"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c>
          <w:tcPr>
            <w:tcW w:w="224" w:type="pct"/>
            <w:tcBorders>
              <w:top w:val="single" w:sz="4" w:space="0" w:color="auto"/>
              <w:left w:val="single" w:sz="4" w:space="0" w:color="auto"/>
              <w:bottom w:val="single" w:sz="4" w:space="0" w:color="auto"/>
              <w:right w:val="single" w:sz="4" w:space="0" w:color="auto"/>
            </w:tcBorders>
            <w:vAlign w:val="center"/>
          </w:tcPr>
          <w:p w:rsidR="00867899" w:rsidRPr="00B030FA" w:rsidRDefault="00867899" w:rsidP="00867899">
            <w:pPr>
              <w:jc w:val="center"/>
              <w:rPr>
                <w:color w:val="000000"/>
                <w:spacing w:val="0"/>
                <w:sz w:val="24"/>
                <w:szCs w:val="24"/>
              </w:rPr>
            </w:pPr>
            <w:r>
              <w:rPr>
                <w:color w:val="000000"/>
                <w:spacing w:val="0"/>
                <w:sz w:val="24"/>
                <w:szCs w:val="24"/>
              </w:rPr>
              <w:t>0</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lastRenderedPageBreak/>
              <w:t>1.2</w:t>
            </w:r>
          </w:p>
        </w:tc>
        <w:tc>
          <w:tcPr>
            <w:tcW w:w="71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протяженность водопроводной сети</w:t>
            </w:r>
          </w:p>
        </w:tc>
        <w:tc>
          <w:tcPr>
            <w:tcW w:w="41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км</w:t>
            </w:r>
          </w:p>
        </w:tc>
        <w:tc>
          <w:tcPr>
            <w:tcW w:w="270"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5"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5"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4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4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1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b/>
                <w:bCs/>
                <w:color w:val="000000"/>
                <w:spacing w:val="0"/>
                <w:sz w:val="24"/>
                <w:szCs w:val="24"/>
              </w:rPr>
            </w:pPr>
            <w:r w:rsidRPr="00B030FA">
              <w:rPr>
                <w:b/>
                <w:bCs/>
                <w:color w:val="000000"/>
                <w:spacing w:val="0"/>
                <w:sz w:val="24"/>
                <w:szCs w:val="24"/>
              </w:rPr>
              <w:t>III</w:t>
            </w:r>
          </w:p>
        </w:tc>
        <w:tc>
          <w:tcPr>
            <w:tcW w:w="71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b/>
                <w:bCs/>
                <w:color w:val="000000"/>
                <w:spacing w:val="0"/>
                <w:sz w:val="24"/>
                <w:szCs w:val="24"/>
              </w:rPr>
            </w:pPr>
            <w:r w:rsidRPr="00B030FA">
              <w:rPr>
                <w:b/>
                <w:bCs/>
                <w:color w:val="000000"/>
                <w:spacing w:val="0"/>
                <w:sz w:val="24"/>
                <w:szCs w:val="24"/>
              </w:rPr>
              <w:t xml:space="preserve">Показатели эффективности использования </w:t>
            </w:r>
            <w:r w:rsidRPr="00B030FA">
              <w:rPr>
                <w:b/>
                <w:bCs/>
                <w:color w:val="000000"/>
                <w:spacing w:val="0"/>
                <w:sz w:val="24"/>
                <w:szCs w:val="24"/>
              </w:rPr>
              <w:lastRenderedPageBreak/>
              <w:t>ресурсов, в том числе уровень потерь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lastRenderedPageBreak/>
              <w:t> </w:t>
            </w:r>
          </w:p>
        </w:tc>
        <w:tc>
          <w:tcPr>
            <w:tcW w:w="270"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b/>
                <w:bCs/>
                <w:color w:val="000000"/>
                <w:spacing w:val="0"/>
                <w:sz w:val="24"/>
                <w:szCs w:val="24"/>
              </w:rPr>
            </w:pPr>
            <w:r w:rsidRPr="00B030FA">
              <w:rPr>
                <w:b/>
                <w:bCs/>
                <w:color w:val="000000"/>
                <w:spacing w:val="0"/>
                <w:sz w:val="24"/>
                <w:szCs w:val="24"/>
              </w:rPr>
              <w:t> </w:t>
            </w:r>
          </w:p>
        </w:tc>
        <w:tc>
          <w:tcPr>
            <w:tcW w:w="22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2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5"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42"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03"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17"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22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387DF8" w:rsidRPr="00B030FA" w:rsidTr="00387DF8">
        <w:trPr>
          <w:trHeight w:val="1750"/>
        </w:trPr>
        <w:tc>
          <w:tcPr>
            <w:tcW w:w="173" w:type="pct"/>
            <w:tcBorders>
              <w:top w:val="single" w:sz="4" w:space="0" w:color="auto"/>
              <w:left w:val="single" w:sz="4" w:space="0" w:color="auto"/>
              <w:bottom w:val="single" w:sz="4" w:space="0" w:color="auto"/>
              <w:right w:val="single" w:sz="4" w:space="0" w:color="auto"/>
            </w:tcBorders>
            <w:vAlign w:val="center"/>
            <w:hideMark/>
          </w:tcPr>
          <w:p w:rsidR="002F46FC" w:rsidRPr="00B030FA" w:rsidRDefault="002F46FC" w:rsidP="00B030FA">
            <w:pPr>
              <w:rPr>
                <w:color w:val="000000"/>
                <w:spacing w:val="0"/>
                <w:sz w:val="24"/>
                <w:szCs w:val="24"/>
              </w:rPr>
            </w:pPr>
            <w:r w:rsidRPr="00B030FA">
              <w:rPr>
                <w:color w:val="000000"/>
                <w:spacing w:val="0"/>
                <w:sz w:val="24"/>
                <w:szCs w:val="24"/>
              </w:rPr>
              <w:lastRenderedPageBreak/>
              <w:t>1</w:t>
            </w:r>
          </w:p>
        </w:tc>
        <w:tc>
          <w:tcPr>
            <w:tcW w:w="718" w:type="pct"/>
            <w:tcBorders>
              <w:top w:val="single" w:sz="4" w:space="0" w:color="auto"/>
              <w:left w:val="single" w:sz="4" w:space="0" w:color="auto"/>
              <w:bottom w:val="single" w:sz="4" w:space="0" w:color="auto"/>
              <w:right w:val="single" w:sz="4" w:space="0" w:color="auto"/>
            </w:tcBorders>
            <w:hideMark/>
          </w:tcPr>
          <w:p w:rsidR="002F46FC" w:rsidRPr="00B030FA" w:rsidRDefault="002F46FC" w:rsidP="00B030FA">
            <w:pPr>
              <w:jc w:val="both"/>
              <w:rPr>
                <w:color w:val="000000"/>
                <w:spacing w:val="0"/>
                <w:sz w:val="24"/>
                <w:szCs w:val="24"/>
              </w:rPr>
            </w:pPr>
            <w:r w:rsidRPr="00B030FA">
              <w:rPr>
                <w:color w:val="000000"/>
                <w:spacing w:val="0"/>
                <w:sz w:val="24"/>
                <w:szCs w:val="24"/>
              </w:rPr>
              <w:t>доля потерь воды в централизованной системе водоснабжения при транспортировке в общем объеме воды, поданной в водопроводную сеть</w:t>
            </w:r>
          </w:p>
        </w:tc>
        <w:tc>
          <w:tcPr>
            <w:tcW w:w="411" w:type="pct"/>
            <w:tcBorders>
              <w:top w:val="single" w:sz="4" w:space="0" w:color="auto"/>
              <w:left w:val="single" w:sz="4" w:space="0" w:color="auto"/>
              <w:bottom w:val="single" w:sz="4" w:space="0" w:color="auto"/>
              <w:right w:val="single" w:sz="4" w:space="0" w:color="auto"/>
            </w:tcBorders>
            <w:vAlign w:val="center"/>
            <w:hideMark/>
          </w:tcPr>
          <w:p w:rsidR="002F46FC" w:rsidRPr="00B030FA" w:rsidRDefault="002F46FC" w:rsidP="00B030FA">
            <w:pPr>
              <w:jc w:val="center"/>
              <w:rPr>
                <w:color w:val="000000"/>
                <w:spacing w:val="0"/>
                <w:sz w:val="24"/>
                <w:szCs w:val="24"/>
              </w:rPr>
            </w:pPr>
            <w:r w:rsidRPr="00B030FA">
              <w:rPr>
                <w:color w:val="000000"/>
                <w:spacing w:val="0"/>
                <w:sz w:val="24"/>
                <w:szCs w:val="24"/>
              </w:rPr>
              <w:t>%</w:t>
            </w:r>
          </w:p>
        </w:tc>
        <w:tc>
          <w:tcPr>
            <w:tcW w:w="270" w:type="pct"/>
            <w:tcBorders>
              <w:top w:val="single" w:sz="4" w:space="0" w:color="auto"/>
              <w:left w:val="single" w:sz="4" w:space="0" w:color="auto"/>
              <w:bottom w:val="single" w:sz="4" w:space="0" w:color="auto"/>
              <w:right w:val="single" w:sz="4" w:space="0" w:color="auto"/>
            </w:tcBorders>
            <w:vAlign w:val="center"/>
            <w:hideMark/>
          </w:tcPr>
          <w:p w:rsidR="002F46FC" w:rsidRPr="00B030FA" w:rsidRDefault="002F46FC" w:rsidP="00B030FA">
            <w:pPr>
              <w:jc w:val="center"/>
              <w:rPr>
                <w:color w:val="000000"/>
                <w:spacing w:val="0"/>
                <w:sz w:val="24"/>
                <w:szCs w:val="24"/>
              </w:rPr>
            </w:pPr>
            <w:r>
              <w:rPr>
                <w:color w:val="000000"/>
                <w:spacing w:val="0"/>
                <w:sz w:val="24"/>
                <w:szCs w:val="24"/>
              </w:rPr>
              <w:t>0,58</w:t>
            </w:r>
          </w:p>
        </w:tc>
        <w:tc>
          <w:tcPr>
            <w:tcW w:w="273" w:type="pct"/>
            <w:tcBorders>
              <w:top w:val="single" w:sz="4" w:space="0" w:color="auto"/>
              <w:left w:val="single" w:sz="4" w:space="0" w:color="auto"/>
              <w:bottom w:val="single" w:sz="4" w:space="0" w:color="auto"/>
              <w:right w:val="single" w:sz="4" w:space="0" w:color="auto"/>
            </w:tcBorders>
            <w:vAlign w:val="center"/>
            <w:hideMark/>
          </w:tcPr>
          <w:p w:rsidR="002F46FC" w:rsidRPr="00B030FA" w:rsidRDefault="002F46FC" w:rsidP="00B030FA">
            <w:pPr>
              <w:jc w:val="center"/>
              <w:rPr>
                <w:color w:val="000000"/>
                <w:spacing w:val="0"/>
                <w:sz w:val="24"/>
                <w:szCs w:val="24"/>
              </w:rPr>
            </w:pPr>
            <w:r>
              <w:rPr>
                <w:color w:val="000000"/>
                <w:spacing w:val="0"/>
                <w:sz w:val="24"/>
                <w:szCs w:val="24"/>
              </w:rPr>
              <w:t>3,70</w:t>
            </w:r>
          </w:p>
        </w:tc>
        <w:tc>
          <w:tcPr>
            <w:tcW w:w="224" w:type="pct"/>
            <w:tcBorders>
              <w:top w:val="single" w:sz="4" w:space="0" w:color="auto"/>
              <w:left w:val="single" w:sz="4" w:space="0" w:color="auto"/>
              <w:bottom w:val="single" w:sz="4" w:space="0" w:color="auto"/>
              <w:right w:val="single" w:sz="4" w:space="0" w:color="auto"/>
            </w:tcBorders>
            <w:vAlign w:val="center"/>
            <w:hideMark/>
          </w:tcPr>
          <w:p w:rsidR="002F46FC" w:rsidRPr="00B030FA" w:rsidRDefault="002F46FC" w:rsidP="00B030FA">
            <w:pPr>
              <w:jc w:val="center"/>
              <w:rPr>
                <w:color w:val="000000"/>
                <w:spacing w:val="0"/>
                <w:sz w:val="24"/>
                <w:szCs w:val="24"/>
              </w:rPr>
            </w:pPr>
            <w:r>
              <w:rPr>
                <w:color w:val="000000"/>
                <w:spacing w:val="0"/>
                <w:sz w:val="24"/>
                <w:szCs w:val="24"/>
              </w:rPr>
              <w:t>0,68</w:t>
            </w:r>
          </w:p>
        </w:tc>
        <w:tc>
          <w:tcPr>
            <w:tcW w:w="227"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7"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7"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5"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4"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4"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4"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5"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42"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42"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03"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17"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c>
          <w:tcPr>
            <w:tcW w:w="224" w:type="pct"/>
            <w:tcBorders>
              <w:top w:val="single" w:sz="4" w:space="0" w:color="auto"/>
              <w:left w:val="single" w:sz="4" w:space="0" w:color="auto"/>
              <w:bottom w:val="single" w:sz="4" w:space="0" w:color="auto"/>
              <w:right w:val="single" w:sz="4" w:space="0" w:color="auto"/>
            </w:tcBorders>
            <w:vAlign w:val="center"/>
            <w:hideMark/>
          </w:tcPr>
          <w:p w:rsidR="002F46FC" w:rsidRDefault="002F46FC" w:rsidP="002F46FC">
            <w:pPr>
              <w:jc w:val="center"/>
            </w:pPr>
            <w:r w:rsidRPr="00ED2BFC">
              <w:rPr>
                <w:color w:val="000000"/>
                <w:spacing w:val="0"/>
                <w:sz w:val="24"/>
                <w:szCs w:val="24"/>
              </w:rPr>
              <w:t>0,81</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AA3C35" w:rsidRPr="00B030FA" w:rsidRDefault="00AA3C35" w:rsidP="00B030FA">
            <w:pPr>
              <w:rPr>
                <w:color w:val="000000"/>
                <w:spacing w:val="0"/>
                <w:sz w:val="24"/>
                <w:szCs w:val="24"/>
              </w:rPr>
            </w:pPr>
            <w:r w:rsidRPr="00B030FA">
              <w:rPr>
                <w:color w:val="000000"/>
                <w:spacing w:val="0"/>
                <w:sz w:val="24"/>
                <w:szCs w:val="24"/>
              </w:rPr>
              <w:t>1.1</w:t>
            </w:r>
          </w:p>
        </w:tc>
        <w:tc>
          <w:tcPr>
            <w:tcW w:w="718" w:type="pct"/>
            <w:tcBorders>
              <w:top w:val="single" w:sz="4" w:space="0" w:color="auto"/>
              <w:left w:val="nil"/>
              <w:bottom w:val="single" w:sz="4" w:space="0" w:color="auto"/>
              <w:right w:val="single" w:sz="4" w:space="0" w:color="auto"/>
            </w:tcBorders>
            <w:hideMark/>
          </w:tcPr>
          <w:p w:rsidR="00AA3C35" w:rsidRPr="00B030FA" w:rsidRDefault="00AA3C35" w:rsidP="00B030FA">
            <w:pPr>
              <w:jc w:val="both"/>
              <w:rPr>
                <w:color w:val="000000"/>
                <w:spacing w:val="0"/>
                <w:sz w:val="24"/>
                <w:szCs w:val="24"/>
              </w:rPr>
            </w:pPr>
            <w:r w:rsidRPr="00B030FA">
              <w:rPr>
                <w:color w:val="000000"/>
                <w:spacing w:val="0"/>
                <w:sz w:val="24"/>
                <w:szCs w:val="24"/>
              </w:rPr>
              <w:t>общий объем воды, поданной в водопроводную сеть</w:t>
            </w:r>
          </w:p>
        </w:tc>
        <w:tc>
          <w:tcPr>
            <w:tcW w:w="411" w:type="pct"/>
            <w:tcBorders>
              <w:top w:val="single" w:sz="4" w:space="0" w:color="auto"/>
              <w:left w:val="nil"/>
              <w:bottom w:val="single" w:sz="4" w:space="0" w:color="auto"/>
              <w:right w:val="single" w:sz="4" w:space="0" w:color="auto"/>
            </w:tcBorders>
            <w:vAlign w:val="center"/>
            <w:hideMark/>
          </w:tcPr>
          <w:p w:rsidR="00AA3C35" w:rsidRPr="00B030FA" w:rsidRDefault="00AA3C35" w:rsidP="00B030FA">
            <w:pPr>
              <w:jc w:val="center"/>
              <w:rPr>
                <w:color w:val="000000"/>
                <w:spacing w:val="0"/>
                <w:sz w:val="24"/>
                <w:szCs w:val="24"/>
              </w:rPr>
            </w:pPr>
            <w:r w:rsidRPr="00B030FA">
              <w:rPr>
                <w:color w:val="000000"/>
                <w:spacing w:val="0"/>
                <w:sz w:val="24"/>
                <w:szCs w:val="24"/>
              </w:rPr>
              <w:t>тыс.куб.м</w:t>
            </w:r>
          </w:p>
        </w:tc>
        <w:tc>
          <w:tcPr>
            <w:tcW w:w="270" w:type="pct"/>
            <w:tcBorders>
              <w:top w:val="single" w:sz="4" w:space="0" w:color="auto"/>
              <w:left w:val="nil"/>
              <w:bottom w:val="single" w:sz="4" w:space="0" w:color="auto"/>
              <w:right w:val="single" w:sz="4" w:space="0" w:color="auto"/>
            </w:tcBorders>
            <w:vAlign w:val="center"/>
            <w:hideMark/>
          </w:tcPr>
          <w:p w:rsidR="00AA3C35" w:rsidRPr="00B030FA" w:rsidRDefault="000561F1" w:rsidP="00B030FA">
            <w:pPr>
              <w:jc w:val="center"/>
              <w:rPr>
                <w:color w:val="000000"/>
                <w:spacing w:val="0"/>
                <w:sz w:val="24"/>
                <w:szCs w:val="24"/>
              </w:rPr>
            </w:pPr>
            <w:r>
              <w:rPr>
                <w:color w:val="000000"/>
                <w:spacing w:val="0"/>
                <w:sz w:val="24"/>
                <w:szCs w:val="24"/>
              </w:rPr>
              <w:t>17,30</w:t>
            </w:r>
          </w:p>
        </w:tc>
        <w:tc>
          <w:tcPr>
            <w:tcW w:w="273" w:type="pct"/>
            <w:tcBorders>
              <w:top w:val="single" w:sz="4" w:space="0" w:color="auto"/>
              <w:left w:val="nil"/>
              <w:bottom w:val="single" w:sz="4" w:space="0" w:color="auto"/>
              <w:right w:val="single" w:sz="4" w:space="0" w:color="auto"/>
            </w:tcBorders>
            <w:vAlign w:val="center"/>
            <w:hideMark/>
          </w:tcPr>
          <w:p w:rsidR="00AA3C35" w:rsidRPr="00B030FA" w:rsidRDefault="000561F1" w:rsidP="00B030FA">
            <w:pPr>
              <w:jc w:val="center"/>
              <w:rPr>
                <w:color w:val="000000"/>
                <w:spacing w:val="0"/>
                <w:sz w:val="24"/>
                <w:szCs w:val="24"/>
              </w:rPr>
            </w:pPr>
            <w:r>
              <w:rPr>
                <w:color w:val="000000"/>
                <w:spacing w:val="0"/>
                <w:sz w:val="24"/>
                <w:szCs w:val="24"/>
              </w:rPr>
              <w:t>13,04</w:t>
            </w:r>
          </w:p>
        </w:tc>
        <w:tc>
          <w:tcPr>
            <w:tcW w:w="224" w:type="pct"/>
            <w:tcBorders>
              <w:top w:val="single" w:sz="4" w:space="0" w:color="auto"/>
              <w:left w:val="nil"/>
              <w:bottom w:val="single" w:sz="4" w:space="0" w:color="auto"/>
              <w:right w:val="single" w:sz="4" w:space="0" w:color="auto"/>
            </w:tcBorders>
            <w:vAlign w:val="center"/>
            <w:hideMark/>
          </w:tcPr>
          <w:p w:rsidR="00AA3C35" w:rsidRPr="00B030FA" w:rsidRDefault="000561F1" w:rsidP="00B030FA">
            <w:pPr>
              <w:jc w:val="center"/>
              <w:rPr>
                <w:color w:val="000000"/>
                <w:spacing w:val="0"/>
                <w:sz w:val="24"/>
                <w:szCs w:val="24"/>
              </w:rPr>
            </w:pPr>
            <w:r>
              <w:rPr>
                <w:color w:val="000000"/>
                <w:spacing w:val="0"/>
                <w:sz w:val="24"/>
                <w:szCs w:val="24"/>
              </w:rPr>
              <w:t>14,70</w:t>
            </w:r>
          </w:p>
        </w:tc>
        <w:tc>
          <w:tcPr>
            <w:tcW w:w="227" w:type="pct"/>
            <w:tcBorders>
              <w:top w:val="single" w:sz="4" w:space="0" w:color="auto"/>
              <w:left w:val="nil"/>
              <w:bottom w:val="single" w:sz="4" w:space="0" w:color="auto"/>
              <w:right w:val="single" w:sz="4" w:space="0" w:color="auto"/>
            </w:tcBorders>
            <w:vAlign w:val="center"/>
            <w:hideMark/>
          </w:tcPr>
          <w:p w:rsidR="00AA3C35" w:rsidRPr="00B030FA" w:rsidRDefault="00AA3C35" w:rsidP="00B030FA">
            <w:pPr>
              <w:jc w:val="center"/>
              <w:rPr>
                <w:color w:val="000000"/>
                <w:spacing w:val="0"/>
                <w:sz w:val="24"/>
                <w:szCs w:val="24"/>
              </w:rPr>
            </w:pPr>
            <w:r>
              <w:rPr>
                <w:color w:val="000000"/>
                <w:spacing w:val="0"/>
                <w:sz w:val="24"/>
                <w:szCs w:val="24"/>
              </w:rPr>
              <w:t>12,30</w:t>
            </w:r>
          </w:p>
        </w:tc>
        <w:tc>
          <w:tcPr>
            <w:tcW w:w="227"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27"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25"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24"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24"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24"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25"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42"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42"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03"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17"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c>
          <w:tcPr>
            <w:tcW w:w="224" w:type="pct"/>
            <w:tcBorders>
              <w:top w:val="single" w:sz="4" w:space="0" w:color="auto"/>
              <w:left w:val="nil"/>
              <w:bottom w:val="single" w:sz="4" w:space="0" w:color="auto"/>
              <w:right w:val="single" w:sz="4" w:space="0" w:color="auto"/>
            </w:tcBorders>
            <w:vAlign w:val="center"/>
            <w:hideMark/>
          </w:tcPr>
          <w:p w:rsidR="00AA3C35" w:rsidRDefault="00AA3C35" w:rsidP="00AA3C35">
            <w:pPr>
              <w:jc w:val="center"/>
            </w:pPr>
            <w:r w:rsidRPr="007F4513">
              <w:rPr>
                <w:color w:val="000000"/>
                <w:spacing w:val="0"/>
                <w:sz w:val="24"/>
                <w:szCs w:val="24"/>
              </w:rPr>
              <w:t>12,30</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1.2</w:t>
            </w:r>
          </w:p>
        </w:tc>
        <w:tc>
          <w:tcPr>
            <w:tcW w:w="718" w:type="pct"/>
            <w:tcBorders>
              <w:top w:val="single" w:sz="4" w:space="0" w:color="auto"/>
              <w:left w:val="nil"/>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объем потерь воды в централизованной системе водоснабжения при ее транспортировке</w:t>
            </w:r>
          </w:p>
        </w:tc>
        <w:tc>
          <w:tcPr>
            <w:tcW w:w="41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тыс.куб.м</w:t>
            </w:r>
          </w:p>
        </w:tc>
        <w:tc>
          <w:tcPr>
            <w:tcW w:w="270"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73" w:type="pct"/>
            <w:tcBorders>
              <w:top w:val="single" w:sz="4" w:space="0" w:color="auto"/>
              <w:left w:val="nil"/>
              <w:bottom w:val="single" w:sz="4" w:space="0" w:color="auto"/>
              <w:right w:val="single" w:sz="4" w:space="0" w:color="auto"/>
            </w:tcBorders>
            <w:vAlign w:val="center"/>
            <w:hideMark/>
          </w:tcPr>
          <w:p w:rsidR="00B030FA" w:rsidRPr="00B030FA" w:rsidRDefault="000561F1" w:rsidP="00B030FA">
            <w:pPr>
              <w:jc w:val="center"/>
              <w:rPr>
                <w:color w:val="000000"/>
                <w:spacing w:val="0"/>
                <w:sz w:val="24"/>
                <w:szCs w:val="24"/>
              </w:rPr>
            </w:pPr>
            <w:r>
              <w:rPr>
                <w:color w:val="000000"/>
                <w:spacing w:val="0"/>
                <w:sz w:val="24"/>
                <w:szCs w:val="24"/>
              </w:rPr>
              <w:t>0,482</w:t>
            </w:r>
          </w:p>
        </w:tc>
        <w:tc>
          <w:tcPr>
            <w:tcW w:w="224"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27"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27"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27"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25"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24"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24"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24"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25"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42"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42"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03"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17"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c>
          <w:tcPr>
            <w:tcW w:w="224" w:type="pct"/>
            <w:tcBorders>
              <w:top w:val="single" w:sz="4" w:space="0" w:color="auto"/>
              <w:left w:val="nil"/>
              <w:bottom w:val="single" w:sz="4" w:space="0" w:color="auto"/>
              <w:right w:val="single" w:sz="4" w:space="0" w:color="auto"/>
            </w:tcBorders>
            <w:vAlign w:val="center"/>
            <w:hideMark/>
          </w:tcPr>
          <w:p w:rsidR="00B030FA" w:rsidRPr="00B030FA" w:rsidRDefault="00B030FA" w:rsidP="000561F1">
            <w:pPr>
              <w:jc w:val="center"/>
              <w:rPr>
                <w:color w:val="000000"/>
                <w:spacing w:val="0"/>
                <w:sz w:val="24"/>
                <w:szCs w:val="24"/>
              </w:rPr>
            </w:pPr>
            <w:r w:rsidRPr="00B030FA">
              <w:rPr>
                <w:color w:val="000000"/>
                <w:spacing w:val="0"/>
                <w:sz w:val="24"/>
                <w:szCs w:val="24"/>
              </w:rPr>
              <w:t>0,1</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B030FA">
            <w:pPr>
              <w:rPr>
                <w:color w:val="000000"/>
                <w:spacing w:val="0"/>
                <w:sz w:val="24"/>
                <w:szCs w:val="24"/>
              </w:rPr>
            </w:pPr>
            <w:r w:rsidRPr="00B030FA">
              <w:rPr>
                <w:color w:val="000000"/>
                <w:spacing w:val="0"/>
                <w:sz w:val="24"/>
                <w:szCs w:val="24"/>
              </w:rPr>
              <w:t>2</w:t>
            </w:r>
          </w:p>
        </w:tc>
        <w:tc>
          <w:tcPr>
            <w:tcW w:w="718" w:type="pct"/>
            <w:tcBorders>
              <w:top w:val="single" w:sz="4" w:space="0" w:color="auto"/>
              <w:left w:val="single" w:sz="4" w:space="0" w:color="auto"/>
              <w:bottom w:val="single" w:sz="4" w:space="0" w:color="auto"/>
              <w:right w:val="single" w:sz="4" w:space="0" w:color="auto"/>
            </w:tcBorders>
            <w:hideMark/>
          </w:tcPr>
          <w:p w:rsidR="007A09FA" w:rsidRPr="00B030FA" w:rsidRDefault="007A09FA" w:rsidP="00B030FA">
            <w:pPr>
              <w:jc w:val="both"/>
              <w:rPr>
                <w:color w:val="000000"/>
                <w:spacing w:val="0"/>
                <w:sz w:val="24"/>
                <w:szCs w:val="24"/>
              </w:rPr>
            </w:pPr>
            <w:r w:rsidRPr="00B030FA">
              <w:rPr>
                <w:color w:val="000000"/>
                <w:spacing w:val="0"/>
                <w:sz w:val="24"/>
                <w:szCs w:val="24"/>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w:t>
            </w:r>
            <w:r w:rsidRPr="00B030FA">
              <w:rPr>
                <w:color w:val="000000"/>
                <w:spacing w:val="0"/>
                <w:sz w:val="24"/>
                <w:szCs w:val="24"/>
              </w:rPr>
              <w:lastRenderedPageBreak/>
              <w:t>в сеть</w:t>
            </w:r>
          </w:p>
        </w:tc>
        <w:tc>
          <w:tcPr>
            <w:tcW w:w="411"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B030FA">
            <w:pPr>
              <w:jc w:val="center"/>
              <w:rPr>
                <w:color w:val="000000"/>
                <w:spacing w:val="0"/>
                <w:sz w:val="24"/>
                <w:szCs w:val="24"/>
              </w:rPr>
            </w:pPr>
            <w:r w:rsidRPr="00B030FA">
              <w:rPr>
                <w:color w:val="000000"/>
                <w:spacing w:val="0"/>
                <w:sz w:val="24"/>
                <w:szCs w:val="24"/>
              </w:rPr>
              <w:lastRenderedPageBreak/>
              <w:t>кВт*ч/тыс.куб.м</w:t>
            </w:r>
          </w:p>
        </w:tc>
        <w:tc>
          <w:tcPr>
            <w:tcW w:w="270"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7239B6">
            <w:pPr>
              <w:jc w:val="center"/>
              <w:rPr>
                <w:color w:val="000000"/>
                <w:spacing w:val="0"/>
                <w:sz w:val="24"/>
                <w:szCs w:val="24"/>
              </w:rPr>
            </w:pPr>
            <w:r>
              <w:rPr>
                <w:color w:val="000000"/>
                <w:spacing w:val="0"/>
                <w:sz w:val="24"/>
                <w:szCs w:val="24"/>
              </w:rPr>
              <w:t>-</w:t>
            </w:r>
          </w:p>
        </w:tc>
        <w:tc>
          <w:tcPr>
            <w:tcW w:w="273"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5"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5"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42"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42"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03"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1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387DF8" w:rsidP="000561F1">
            <w:pPr>
              <w:jc w:val="center"/>
              <w:rPr>
                <w:color w:val="000000"/>
                <w:spacing w:val="0"/>
                <w:sz w:val="24"/>
                <w:szCs w:val="24"/>
              </w:rPr>
            </w:pPr>
            <w:r>
              <w:rPr>
                <w:color w:val="000000"/>
                <w:spacing w:val="0"/>
                <w:sz w:val="24"/>
                <w:szCs w:val="24"/>
              </w:rPr>
              <w:t>-</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B030FA">
            <w:pPr>
              <w:rPr>
                <w:color w:val="000000"/>
                <w:spacing w:val="0"/>
                <w:sz w:val="24"/>
                <w:szCs w:val="24"/>
              </w:rPr>
            </w:pPr>
            <w:r w:rsidRPr="00B030FA">
              <w:rPr>
                <w:color w:val="000000"/>
                <w:spacing w:val="0"/>
                <w:sz w:val="24"/>
                <w:szCs w:val="24"/>
              </w:rPr>
              <w:lastRenderedPageBreak/>
              <w:t>2.1</w:t>
            </w:r>
          </w:p>
        </w:tc>
        <w:tc>
          <w:tcPr>
            <w:tcW w:w="718" w:type="pct"/>
            <w:tcBorders>
              <w:top w:val="single" w:sz="4" w:space="0" w:color="auto"/>
              <w:left w:val="single" w:sz="4" w:space="0" w:color="auto"/>
              <w:bottom w:val="single" w:sz="4" w:space="0" w:color="auto"/>
              <w:right w:val="single" w:sz="4" w:space="0" w:color="auto"/>
            </w:tcBorders>
            <w:hideMark/>
          </w:tcPr>
          <w:p w:rsidR="007A09FA" w:rsidRPr="00B030FA" w:rsidRDefault="007A09FA" w:rsidP="00B030FA">
            <w:pPr>
              <w:jc w:val="both"/>
              <w:rPr>
                <w:color w:val="000000"/>
                <w:spacing w:val="0"/>
                <w:sz w:val="24"/>
                <w:szCs w:val="24"/>
              </w:rPr>
            </w:pPr>
            <w:r w:rsidRPr="00B030FA">
              <w:rPr>
                <w:color w:val="000000"/>
                <w:spacing w:val="0"/>
                <w:sz w:val="24"/>
                <w:szCs w:val="24"/>
              </w:rPr>
              <w:t>общее количество электрической энергии, потребляемой в технологическом процессе подготовки питьевой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B030FA">
            <w:pPr>
              <w:jc w:val="center"/>
              <w:rPr>
                <w:color w:val="000000"/>
                <w:spacing w:val="0"/>
                <w:sz w:val="24"/>
                <w:szCs w:val="24"/>
              </w:rPr>
            </w:pPr>
            <w:r w:rsidRPr="00B030FA">
              <w:rPr>
                <w:color w:val="000000"/>
                <w:spacing w:val="0"/>
                <w:sz w:val="24"/>
                <w:szCs w:val="24"/>
              </w:rPr>
              <w:t>т.кВт*ч</w:t>
            </w:r>
          </w:p>
        </w:tc>
        <w:tc>
          <w:tcPr>
            <w:tcW w:w="270"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7239B6">
            <w:pPr>
              <w:jc w:val="center"/>
              <w:rPr>
                <w:color w:val="000000"/>
                <w:spacing w:val="0"/>
                <w:sz w:val="24"/>
                <w:szCs w:val="24"/>
              </w:rPr>
            </w:pPr>
            <w:r>
              <w:rPr>
                <w:color w:val="000000"/>
                <w:spacing w:val="0"/>
                <w:sz w:val="24"/>
                <w:szCs w:val="24"/>
              </w:rPr>
              <w:t>-</w:t>
            </w:r>
          </w:p>
        </w:tc>
        <w:tc>
          <w:tcPr>
            <w:tcW w:w="273"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5"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5"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42"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42"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03"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1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239B6">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hideMark/>
          </w:tcPr>
          <w:p w:rsidR="007A09FA" w:rsidRPr="00B030FA" w:rsidRDefault="00387DF8" w:rsidP="00B030FA">
            <w:pPr>
              <w:jc w:val="center"/>
              <w:rPr>
                <w:color w:val="000000"/>
                <w:spacing w:val="0"/>
                <w:sz w:val="24"/>
                <w:szCs w:val="24"/>
              </w:rPr>
            </w:pPr>
            <w:r>
              <w:rPr>
                <w:color w:val="000000"/>
                <w:spacing w:val="0"/>
                <w:sz w:val="24"/>
                <w:szCs w:val="24"/>
              </w:rPr>
              <w:t>-</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B030FA">
            <w:pPr>
              <w:rPr>
                <w:color w:val="000000"/>
                <w:spacing w:val="0"/>
                <w:sz w:val="24"/>
                <w:szCs w:val="24"/>
              </w:rPr>
            </w:pPr>
            <w:r w:rsidRPr="00B030FA">
              <w:rPr>
                <w:color w:val="000000"/>
                <w:spacing w:val="0"/>
                <w:sz w:val="24"/>
                <w:szCs w:val="24"/>
              </w:rPr>
              <w:t>2.2</w:t>
            </w:r>
          </w:p>
        </w:tc>
        <w:tc>
          <w:tcPr>
            <w:tcW w:w="718" w:type="pct"/>
            <w:tcBorders>
              <w:top w:val="single" w:sz="4" w:space="0" w:color="auto"/>
              <w:left w:val="single" w:sz="4" w:space="0" w:color="auto"/>
              <w:bottom w:val="single" w:sz="4" w:space="0" w:color="auto"/>
              <w:right w:val="single" w:sz="4" w:space="0" w:color="auto"/>
            </w:tcBorders>
            <w:hideMark/>
          </w:tcPr>
          <w:p w:rsidR="007A09FA" w:rsidRPr="00B030FA" w:rsidRDefault="007A09FA" w:rsidP="00B030FA">
            <w:pPr>
              <w:jc w:val="both"/>
              <w:rPr>
                <w:color w:val="000000"/>
                <w:spacing w:val="0"/>
                <w:sz w:val="24"/>
                <w:szCs w:val="24"/>
              </w:rPr>
            </w:pPr>
            <w:r w:rsidRPr="00B030FA">
              <w:rPr>
                <w:color w:val="000000"/>
                <w:spacing w:val="0"/>
                <w:sz w:val="24"/>
                <w:szCs w:val="24"/>
              </w:rPr>
              <w:t>общий объем питьевой воды, в отношении которой осуществляется водоподготовка</w:t>
            </w:r>
          </w:p>
        </w:tc>
        <w:tc>
          <w:tcPr>
            <w:tcW w:w="411"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B030FA">
            <w:pPr>
              <w:jc w:val="center"/>
              <w:rPr>
                <w:color w:val="000000"/>
                <w:spacing w:val="0"/>
                <w:sz w:val="24"/>
                <w:szCs w:val="24"/>
              </w:rPr>
            </w:pPr>
            <w:r w:rsidRPr="00B030FA">
              <w:rPr>
                <w:color w:val="000000"/>
                <w:spacing w:val="0"/>
                <w:sz w:val="24"/>
                <w:szCs w:val="24"/>
              </w:rPr>
              <w:t>тыс.куб.м</w:t>
            </w:r>
          </w:p>
        </w:tc>
        <w:tc>
          <w:tcPr>
            <w:tcW w:w="270" w:type="pct"/>
            <w:tcBorders>
              <w:top w:val="single" w:sz="4" w:space="0" w:color="auto"/>
              <w:left w:val="single" w:sz="4" w:space="0" w:color="auto"/>
              <w:bottom w:val="single" w:sz="4" w:space="0" w:color="auto"/>
              <w:right w:val="single" w:sz="4" w:space="0" w:color="auto"/>
            </w:tcBorders>
            <w:vAlign w:val="center"/>
            <w:hideMark/>
          </w:tcPr>
          <w:p w:rsidR="007A09FA" w:rsidRPr="00B030FA" w:rsidRDefault="007A09FA" w:rsidP="007A09FA">
            <w:pPr>
              <w:jc w:val="center"/>
              <w:rPr>
                <w:color w:val="000000"/>
                <w:spacing w:val="0"/>
                <w:sz w:val="24"/>
                <w:szCs w:val="24"/>
              </w:rPr>
            </w:pPr>
            <w:r>
              <w:rPr>
                <w:color w:val="000000"/>
                <w:spacing w:val="0"/>
                <w:sz w:val="24"/>
                <w:szCs w:val="24"/>
              </w:rPr>
              <w:t>-</w:t>
            </w:r>
          </w:p>
        </w:tc>
        <w:tc>
          <w:tcPr>
            <w:tcW w:w="273"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5"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5"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42"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42"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03"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17"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c>
          <w:tcPr>
            <w:tcW w:w="224" w:type="pct"/>
            <w:tcBorders>
              <w:top w:val="single" w:sz="4" w:space="0" w:color="auto"/>
              <w:left w:val="single" w:sz="4" w:space="0" w:color="auto"/>
              <w:bottom w:val="single" w:sz="4" w:space="0" w:color="auto"/>
              <w:right w:val="single" w:sz="4" w:space="0" w:color="auto"/>
            </w:tcBorders>
            <w:vAlign w:val="center"/>
            <w:hideMark/>
          </w:tcPr>
          <w:p w:rsidR="007A09FA" w:rsidRDefault="007A09FA" w:rsidP="007A09FA">
            <w:pPr>
              <w:jc w:val="center"/>
            </w:pPr>
            <w:r w:rsidRPr="00247308">
              <w:rPr>
                <w:color w:val="000000"/>
                <w:spacing w:val="0"/>
                <w:sz w:val="24"/>
                <w:szCs w:val="24"/>
              </w:rPr>
              <w:t>-</w:t>
            </w:r>
          </w:p>
        </w:tc>
      </w:tr>
      <w:tr w:rsidR="00387DF8" w:rsidRPr="00B030FA" w:rsidTr="00387DF8">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B030FA">
            <w:pPr>
              <w:rPr>
                <w:color w:val="000000"/>
                <w:spacing w:val="0"/>
                <w:sz w:val="24"/>
                <w:szCs w:val="24"/>
              </w:rPr>
            </w:pPr>
            <w:r w:rsidRPr="00B030FA">
              <w:rPr>
                <w:color w:val="000000"/>
                <w:spacing w:val="0"/>
                <w:sz w:val="24"/>
                <w:szCs w:val="24"/>
              </w:rPr>
              <w:t>3</w:t>
            </w:r>
          </w:p>
        </w:tc>
        <w:tc>
          <w:tcPr>
            <w:tcW w:w="718" w:type="pct"/>
            <w:tcBorders>
              <w:top w:val="single" w:sz="4" w:space="0" w:color="auto"/>
              <w:left w:val="single" w:sz="4" w:space="0" w:color="auto"/>
              <w:bottom w:val="single" w:sz="4" w:space="0" w:color="auto"/>
              <w:right w:val="single" w:sz="4" w:space="0" w:color="auto"/>
            </w:tcBorders>
            <w:hideMark/>
          </w:tcPr>
          <w:p w:rsidR="00387DF8" w:rsidRPr="00B030FA" w:rsidRDefault="00387DF8" w:rsidP="00B030FA">
            <w:pPr>
              <w:jc w:val="both"/>
              <w:rPr>
                <w:color w:val="000000"/>
                <w:spacing w:val="0"/>
                <w:sz w:val="24"/>
                <w:szCs w:val="24"/>
              </w:rPr>
            </w:pPr>
            <w:r w:rsidRPr="00B030FA">
              <w:rPr>
                <w:color w:val="000000"/>
                <w:spacing w:val="0"/>
                <w:sz w:val="24"/>
                <w:szCs w:val="24"/>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B030FA">
            <w:pPr>
              <w:jc w:val="center"/>
              <w:rPr>
                <w:color w:val="000000"/>
                <w:spacing w:val="0"/>
                <w:sz w:val="24"/>
                <w:szCs w:val="24"/>
              </w:rPr>
            </w:pPr>
            <w:r w:rsidRPr="00B030FA">
              <w:rPr>
                <w:color w:val="000000"/>
                <w:spacing w:val="0"/>
                <w:sz w:val="24"/>
                <w:szCs w:val="24"/>
              </w:rPr>
              <w:t>кВт*ч/тыс.куб.м</w:t>
            </w:r>
          </w:p>
        </w:tc>
        <w:tc>
          <w:tcPr>
            <w:tcW w:w="270"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1,549</w:t>
            </w:r>
          </w:p>
        </w:tc>
        <w:tc>
          <w:tcPr>
            <w:tcW w:w="273"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3,11</w:t>
            </w:r>
          </w:p>
        </w:tc>
        <w:tc>
          <w:tcPr>
            <w:tcW w:w="224"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1,435</w:t>
            </w:r>
          </w:p>
        </w:tc>
        <w:tc>
          <w:tcPr>
            <w:tcW w:w="227"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sidRPr="00B030FA">
              <w:rPr>
                <w:color w:val="000000"/>
                <w:spacing w:val="0"/>
                <w:sz w:val="24"/>
                <w:szCs w:val="24"/>
              </w:rPr>
              <w:t>0,8</w:t>
            </w:r>
          </w:p>
        </w:tc>
        <w:tc>
          <w:tcPr>
            <w:tcW w:w="227"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sidRPr="00B030FA">
              <w:rPr>
                <w:color w:val="000000"/>
                <w:spacing w:val="0"/>
                <w:sz w:val="24"/>
                <w:szCs w:val="24"/>
              </w:rPr>
              <w:t>0,8</w:t>
            </w:r>
          </w:p>
        </w:tc>
        <w:tc>
          <w:tcPr>
            <w:tcW w:w="227"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sidRPr="00B030FA">
              <w:rPr>
                <w:color w:val="000000"/>
                <w:spacing w:val="0"/>
                <w:sz w:val="24"/>
                <w:szCs w:val="24"/>
              </w:rPr>
              <w:t>0,8</w:t>
            </w:r>
          </w:p>
        </w:tc>
        <w:tc>
          <w:tcPr>
            <w:tcW w:w="225"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25"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42"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42"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03"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17"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0,765</w:t>
            </w:r>
          </w:p>
        </w:tc>
      </w:tr>
      <w:tr w:rsidR="00387DF8" w:rsidRPr="00B030FA" w:rsidTr="007239B6">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B030FA">
            <w:pPr>
              <w:rPr>
                <w:color w:val="000000"/>
                <w:spacing w:val="0"/>
                <w:sz w:val="24"/>
                <w:szCs w:val="24"/>
              </w:rPr>
            </w:pPr>
            <w:bookmarkStart w:id="0" w:name="_GoBack" w:colFirst="11" w:colLast="11"/>
            <w:r w:rsidRPr="00B030FA">
              <w:rPr>
                <w:color w:val="000000"/>
                <w:spacing w:val="0"/>
                <w:sz w:val="24"/>
                <w:szCs w:val="24"/>
              </w:rPr>
              <w:t>3.1</w:t>
            </w:r>
          </w:p>
        </w:tc>
        <w:tc>
          <w:tcPr>
            <w:tcW w:w="718" w:type="pct"/>
            <w:tcBorders>
              <w:top w:val="single" w:sz="4" w:space="0" w:color="auto"/>
              <w:left w:val="single" w:sz="4" w:space="0" w:color="auto"/>
              <w:bottom w:val="single" w:sz="4" w:space="0" w:color="auto"/>
              <w:right w:val="single" w:sz="4" w:space="0" w:color="auto"/>
            </w:tcBorders>
            <w:hideMark/>
          </w:tcPr>
          <w:p w:rsidR="00387DF8" w:rsidRPr="00B030FA" w:rsidRDefault="00387DF8" w:rsidP="00B030FA">
            <w:pPr>
              <w:jc w:val="both"/>
              <w:rPr>
                <w:color w:val="000000"/>
                <w:spacing w:val="0"/>
                <w:sz w:val="24"/>
                <w:szCs w:val="24"/>
              </w:rPr>
            </w:pPr>
            <w:r w:rsidRPr="00B030FA">
              <w:rPr>
                <w:color w:val="000000"/>
                <w:spacing w:val="0"/>
                <w:sz w:val="24"/>
                <w:szCs w:val="24"/>
              </w:rPr>
              <w:t xml:space="preserve">общее количество электрической энергии, потребляемой в технологическом процессе </w:t>
            </w:r>
            <w:r w:rsidRPr="00B030FA">
              <w:rPr>
                <w:color w:val="000000"/>
                <w:spacing w:val="0"/>
                <w:sz w:val="24"/>
                <w:szCs w:val="24"/>
              </w:rPr>
              <w:lastRenderedPageBreak/>
              <w:t>транспортировки питьевой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B030FA">
            <w:pPr>
              <w:jc w:val="center"/>
              <w:rPr>
                <w:color w:val="000000"/>
                <w:spacing w:val="0"/>
                <w:sz w:val="24"/>
                <w:szCs w:val="24"/>
              </w:rPr>
            </w:pPr>
            <w:r w:rsidRPr="00B030FA">
              <w:rPr>
                <w:color w:val="000000"/>
                <w:spacing w:val="0"/>
                <w:sz w:val="24"/>
                <w:szCs w:val="24"/>
              </w:rPr>
              <w:lastRenderedPageBreak/>
              <w:t>кВт*ч</w:t>
            </w:r>
          </w:p>
        </w:tc>
        <w:tc>
          <w:tcPr>
            <w:tcW w:w="270"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26,80</w:t>
            </w:r>
          </w:p>
        </w:tc>
        <w:tc>
          <w:tcPr>
            <w:tcW w:w="273"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40,599</w:t>
            </w:r>
          </w:p>
        </w:tc>
        <w:tc>
          <w:tcPr>
            <w:tcW w:w="224"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21,10</w:t>
            </w:r>
          </w:p>
        </w:tc>
        <w:tc>
          <w:tcPr>
            <w:tcW w:w="227"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sidRPr="00B030FA">
              <w:rPr>
                <w:color w:val="000000"/>
                <w:spacing w:val="0"/>
                <w:sz w:val="24"/>
                <w:szCs w:val="24"/>
              </w:rPr>
              <w:t>9,9</w:t>
            </w:r>
          </w:p>
        </w:tc>
        <w:tc>
          <w:tcPr>
            <w:tcW w:w="227"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sidRPr="00B030FA">
              <w:rPr>
                <w:color w:val="000000"/>
                <w:spacing w:val="0"/>
                <w:sz w:val="24"/>
                <w:szCs w:val="24"/>
              </w:rPr>
              <w:t>9,9</w:t>
            </w:r>
          </w:p>
        </w:tc>
        <w:tc>
          <w:tcPr>
            <w:tcW w:w="227"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sidRPr="00B030FA">
              <w:rPr>
                <w:color w:val="000000"/>
                <w:spacing w:val="0"/>
                <w:sz w:val="24"/>
                <w:szCs w:val="24"/>
              </w:rPr>
              <w:t>9,9</w:t>
            </w:r>
          </w:p>
        </w:tc>
        <w:tc>
          <w:tcPr>
            <w:tcW w:w="225"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25"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42"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42"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03"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17"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c>
          <w:tcPr>
            <w:tcW w:w="224" w:type="pct"/>
            <w:tcBorders>
              <w:top w:val="single" w:sz="4" w:space="0" w:color="auto"/>
              <w:left w:val="single" w:sz="4" w:space="0" w:color="auto"/>
              <w:bottom w:val="single" w:sz="4" w:space="0" w:color="auto"/>
              <w:right w:val="single" w:sz="4" w:space="0" w:color="auto"/>
            </w:tcBorders>
            <w:vAlign w:val="center"/>
          </w:tcPr>
          <w:p w:rsidR="00387DF8" w:rsidRPr="00B030FA" w:rsidRDefault="00387DF8" w:rsidP="007239B6">
            <w:pPr>
              <w:jc w:val="center"/>
              <w:rPr>
                <w:color w:val="000000"/>
                <w:spacing w:val="0"/>
                <w:sz w:val="24"/>
                <w:szCs w:val="24"/>
              </w:rPr>
            </w:pPr>
            <w:r>
              <w:rPr>
                <w:color w:val="000000"/>
                <w:spacing w:val="0"/>
                <w:sz w:val="24"/>
                <w:szCs w:val="24"/>
              </w:rPr>
              <w:t>9,41</w:t>
            </w:r>
          </w:p>
        </w:tc>
      </w:tr>
      <w:bookmarkEnd w:id="0"/>
      <w:tr w:rsidR="00387DF8" w:rsidRPr="00B030FA" w:rsidTr="007239B6">
        <w:trPr>
          <w:trHeight w:val="20"/>
        </w:trPr>
        <w:tc>
          <w:tcPr>
            <w:tcW w:w="173"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B030FA">
            <w:pPr>
              <w:rPr>
                <w:color w:val="000000"/>
                <w:spacing w:val="0"/>
                <w:sz w:val="24"/>
                <w:szCs w:val="24"/>
              </w:rPr>
            </w:pPr>
            <w:r w:rsidRPr="00B030FA">
              <w:rPr>
                <w:color w:val="000000"/>
                <w:spacing w:val="0"/>
                <w:sz w:val="24"/>
                <w:szCs w:val="24"/>
              </w:rPr>
              <w:lastRenderedPageBreak/>
              <w:t>3.2</w:t>
            </w:r>
          </w:p>
        </w:tc>
        <w:tc>
          <w:tcPr>
            <w:tcW w:w="718" w:type="pct"/>
            <w:tcBorders>
              <w:top w:val="single" w:sz="4" w:space="0" w:color="auto"/>
              <w:left w:val="single" w:sz="4" w:space="0" w:color="auto"/>
              <w:bottom w:val="single" w:sz="4" w:space="0" w:color="auto"/>
              <w:right w:val="single" w:sz="4" w:space="0" w:color="auto"/>
            </w:tcBorders>
            <w:hideMark/>
          </w:tcPr>
          <w:p w:rsidR="00387DF8" w:rsidRPr="00B030FA" w:rsidRDefault="00387DF8" w:rsidP="00B030FA">
            <w:pPr>
              <w:jc w:val="both"/>
              <w:rPr>
                <w:color w:val="000000"/>
                <w:spacing w:val="0"/>
                <w:sz w:val="24"/>
                <w:szCs w:val="24"/>
              </w:rPr>
            </w:pPr>
            <w:r w:rsidRPr="00B030FA">
              <w:rPr>
                <w:color w:val="000000"/>
                <w:spacing w:val="0"/>
                <w:sz w:val="24"/>
                <w:szCs w:val="24"/>
              </w:rPr>
              <w:t>общий объем транспортируемой воды</w:t>
            </w:r>
          </w:p>
        </w:tc>
        <w:tc>
          <w:tcPr>
            <w:tcW w:w="411"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B030FA">
            <w:pPr>
              <w:jc w:val="center"/>
              <w:rPr>
                <w:color w:val="000000"/>
                <w:spacing w:val="0"/>
                <w:sz w:val="24"/>
                <w:szCs w:val="24"/>
              </w:rPr>
            </w:pPr>
            <w:r w:rsidRPr="00B030FA">
              <w:rPr>
                <w:color w:val="000000"/>
                <w:spacing w:val="0"/>
                <w:sz w:val="24"/>
                <w:szCs w:val="24"/>
              </w:rPr>
              <w:t>тыс.куб.м</w:t>
            </w:r>
          </w:p>
        </w:tc>
        <w:tc>
          <w:tcPr>
            <w:tcW w:w="270"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17,30</w:t>
            </w:r>
          </w:p>
        </w:tc>
        <w:tc>
          <w:tcPr>
            <w:tcW w:w="273"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13,04</w:t>
            </w:r>
          </w:p>
        </w:tc>
        <w:tc>
          <w:tcPr>
            <w:tcW w:w="224"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14,70</w:t>
            </w:r>
          </w:p>
        </w:tc>
        <w:tc>
          <w:tcPr>
            <w:tcW w:w="227" w:type="pct"/>
            <w:tcBorders>
              <w:top w:val="single" w:sz="4" w:space="0" w:color="auto"/>
              <w:left w:val="single" w:sz="4" w:space="0" w:color="auto"/>
              <w:bottom w:val="single" w:sz="4" w:space="0" w:color="auto"/>
              <w:right w:val="single" w:sz="4" w:space="0" w:color="auto"/>
            </w:tcBorders>
            <w:vAlign w:val="center"/>
            <w:hideMark/>
          </w:tcPr>
          <w:p w:rsidR="00387DF8" w:rsidRPr="00B030FA" w:rsidRDefault="00387DF8" w:rsidP="007239B6">
            <w:pPr>
              <w:jc w:val="center"/>
              <w:rPr>
                <w:color w:val="000000"/>
                <w:spacing w:val="0"/>
                <w:sz w:val="24"/>
                <w:szCs w:val="24"/>
              </w:rPr>
            </w:pPr>
            <w:r>
              <w:rPr>
                <w:color w:val="000000"/>
                <w:spacing w:val="0"/>
                <w:sz w:val="24"/>
                <w:szCs w:val="24"/>
              </w:rPr>
              <w:t>12,30</w:t>
            </w:r>
          </w:p>
        </w:tc>
        <w:tc>
          <w:tcPr>
            <w:tcW w:w="227"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27"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25"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24"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24"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24"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25"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42"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42"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03"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17"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c>
          <w:tcPr>
            <w:tcW w:w="224" w:type="pct"/>
            <w:tcBorders>
              <w:top w:val="single" w:sz="4" w:space="0" w:color="auto"/>
              <w:left w:val="single" w:sz="4" w:space="0" w:color="auto"/>
              <w:bottom w:val="single" w:sz="4" w:space="0" w:color="auto"/>
              <w:right w:val="single" w:sz="4" w:space="0" w:color="auto"/>
            </w:tcBorders>
            <w:vAlign w:val="center"/>
            <w:hideMark/>
          </w:tcPr>
          <w:p w:rsidR="00387DF8" w:rsidRDefault="00387DF8" w:rsidP="007239B6">
            <w:pPr>
              <w:jc w:val="center"/>
            </w:pPr>
            <w:r w:rsidRPr="007F4513">
              <w:rPr>
                <w:color w:val="000000"/>
                <w:spacing w:val="0"/>
                <w:sz w:val="24"/>
                <w:szCs w:val="24"/>
              </w:rPr>
              <w:t>12,30</w:t>
            </w:r>
          </w:p>
        </w:tc>
      </w:tr>
    </w:tbl>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C02ED3">
          <w:pgSz w:w="16838" w:h="11906" w:orient="landscape"/>
          <w:pgMar w:top="1701" w:right="1134" w:bottom="850" w:left="1134" w:header="708" w:footer="708" w:gutter="0"/>
          <w:cols w:space="708"/>
          <w:docGrid w:linePitch="360"/>
        </w:sectPr>
      </w:pPr>
    </w:p>
    <w:p w:rsidR="00B030FA" w:rsidRPr="00B030FA" w:rsidRDefault="00B030FA" w:rsidP="00B030FA">
      <w:pPr>
        <w:spacing w:line="360" w:lineRule="auto"/>
        <w:jc w:val="center"/>
        <w:rPr>
          <w:rFonts w:eastAsia="Calibri"/>
          <w:b/>
          <w:spacing w:val="0"/>
        </w:rPr>
      </w:pPr>
      <w:r w:rsidRPr="00B030FA">
        <w:rPr>
          <w:rFonts w:eastAsia="Calibri"/>
          <w:b/>
          <w:spacing w:val="0"/>
        </w:rPr>
        <w:lastRenderedPageBreak/>
        <w:t>РАЗДЕЛ 8. ОБОСНОВАНИЕ ИНВЕСТИЦИЙ В СТРОИТЕЛЬСТВО, РЕКОНСТРУКЦИЮ И ТЕХНИЧЕСКОЕ ПЕРЕВООРУЖЕНИЕ</w:t>
      </w:r>
    </w:p>
    <w:p w:rsidR="00B030FA" w:rsidRPr="00B030FA" w:rsidRDefault="00B030FA" w:rsidP="00B030FA">
      <w:pPr>
        <w:keepNext/>
        <w:keepLines/>
        <w:spacing w:line="360" w:lineRule="auto"/>
        <w:jc w:val="center"/>
        <w:outlineLvl w:val="1"/>
        <w:rPr>
          <w:rFonts w:eastAsia="Calibri"/>
          <w:b/>
          <w:bCs/>
          <w:spacing w:val="0"/>
        </w:rPr>
      </w:pPr>
      <w:r w:rsidRPr="00B030FA">
        <w:rPr>
          <w:rFonts w:eastAsia="Calibri"/>
          <w:b/>
          <w:bCs/>
          <w:spacing w:val="0"/>
        </w:rPr>
        <w:t>8.1. Оценка финансовых потребностей для осуществления</w:t>
      </w:r>
      <w:r w:rsidRPr="00B030FA">
        <w:rPr>
          <w:rFonts w:eastAsia="Calibri"/>
          <w:b/>
          <w:bCs/>
          <w:spacing w:val="0"/>
        </w:rPr>
        <w:br/>
        <w:t>строительство, реконструкции и технического перевооружения</w:t>
      </w:r>
      <w:r w:rsidRPr="00B030FA">
        <w:rPr>
          <w:rFonts w:eastAsia="Calibri"/>
          <w:b/>
          <w:bCs/>
          <w:spacing w:val="0"/>
        </w:rPr>
        <w:br/>
        <w:t>источников холодной воды</w:t>
      </w:r>
    </w:p>
    <w:p w:rsidR="00B030FA" w:rsidRPr="00B030FA" w:rsidRDefault="00B030FA" w:rsidP="00B030FA">
      <w:pPr>
        <w:spacing w:line="360" w:lineRule="auto"/>
        <w:ind w:firstLine="567"/>
        <w:jc w:val="both"/>
        <w:rPr>
          <w:rFonts w:eastAsia="Calibri"/>
          <w:spacing w:val="0"/>
        </w:rPr>
      </w:pPr>
      <w:r w:rsidRPr="00B030FA">
        <w:rPr>
          <w:rFonts w:eastAsia="Calibri"/>
          <w:spacing w:val="0"/>
        </w:rPr>
        <w:t>Предложения по инвестированию средств,  в существующие объекты или инвестиции, предполагаемые для осуществления определенными организациями, утверждаются в схеме водоснабжения и водоотведения только при наличии согласия лиц, владеющих на праве собственности или ином законном праве данными объектами, или соответствующих организаций на реализацию инвестиционных проектов.</w:t>
      </w: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r w:rsidRPr="00B030FA">
        <w:rPr>
          <w:rFonts w:eastAsia="Calibri"/>
          <w:b/>
          <w:bCs/>
          <w:spacing w:val="0"/>
        </w:rPr>
        <w:t>8.2. Предложения по источникам инвестиций,</w:t>
      </w:r>
      <w:r w:rsidRPr="00B030FA">
        <w:rPr>
          <w:rFonts w:eastAsia="Calibri"/>
          <w:b/>
          <w:bCs/>
          <w:spacing w:val="0"/>
        </w:rPr>
        <w:br/>
        <w:t>обеспечивающих финансовые потребности</w:t>
      </w:r>
    </w:p>
    <w:p w:rsidR="00B030FA" w:rsidRPr="00B030FA" w:rsidRDefault="00B030FA" w:rsidP="00B030FA">
      <w:pPr>
        <w:spacing w:line="360" w:lineRule="auto"/>
        <w:ind w:firstLine="567"/>
        <w:jc w:val="both"/>
        <w:rPr>
          <w:rFonts w:eastAsia="Calibri"/>
          <w:spacing w:val="0"/>
        </w:rPr>
      </w:pPr>
      <w:r w:rsidRPr="00B030FA">
        <w:rPr>
          <w:rFonts w:eastAsia="Calibri"/>
          <w:spacing w:val="0"/>
        </w:rPr>
        <w:t>В рассматриваемой схеме водоснабжения анализируются инвестиционные проекты,  по которым могут осуществлять финансирование хозяйствующие субъекты различной отраслевой и муниципальной принадлежности. В общем случае источники инвестиций на реализацию мероприятий, предусмотренных данными инвестиционными проектами можно изобразить следующим образом:</w:t>
      </w:r>
    </w:p>
    <w:p w:rsidR="00B030FA" w:rsidRPr="00B030FA" w:rsidRDefault="00B030FA" w:rsidP="00B030FA">
      <w:pPr>
        <w:spacing w:line="360" w:lineRule="auto"/>
        <w:ind w:firstLine="720"/>
        <w:jc w:val="both"/>
        <w:rPr>
          <w:rFonts w:eastAsia="Calibri"/>
          <w:spacing w:val="0"/>
        </w:rPr>
      </w:pPr>
    </w:p>
    <w:p w:rsidR="00B030FA" w:rsidRPr="00B030FA" w:rsidRDefault="00B030FA" w:rsidP="00B030FA">
      <w:pPr>
        <w:spacing w:line="360" w:lineRule="auto"/>
        <w:jc w:val="both"/>
        <w:rPr>
          <w:rFonts w:eastAsia="Calibri"/>
          <w:spacing w:val="0"/>
        </w:rPr>
      </w:pPr>
      <w:r>
        <w:rPr>
          <w:rFonts w:eastAsia="Calibri"/>
          <w:noProof/>
          <w:spacing w:val="0"/>
        </w:rPr>
        <w:lastRenderedPageBreak/>
        <w:drawing>
          <wp:inline distT="0" distB="0" distL="0" distR="0">
            <wp:extent cx="5913755" cy="2770632"/>
            <wp:effectExtent l="0" t="0" r="0" b="0"/>
            <wp:docPr id="24" name="Схема 2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B030FA" w:rsidRPr="00B030FA" w:rsidRDefault="00B030FA" w:rsidP="00B030FA">
      <w:pPr>
        <w:spacing w:line="360" w:lineRule="auto"/>
        <w:ind w:firstLine="720"/>
        <w:jc w:val="both"/>
        <w:rPr>
          <w:rFonts w:eastAsia="Calibri"/>
          <w:spacing w:val="0"/>
        </w:rPr>
      </w:pPr>
    </w:p>
    <w:p w:rsidR="00B030FA" w:rsidRPr="00B030FA" w:rsidRDefault="00B030FA" w:rsidP="00B030FA">
      <w:pPr>
        <w:spacing w:line="360" w:lineRule="auto"/>
        <w:ind w:firstLine="567"/>
        <w:jc w:val="both"/>
        <w:rPr>
          <w:rFonts w:eastAsia="Calibri"/>
          <w:spacing w:val="0"/>
        </w:rPr>
      </w:pPr>
      <w:r w:rsidRPr="00B030FA">
        <w:rPr>
          <w:rFonts w:eastAsia="Calibri"/>
          <w:spacing w:val="0"/>
        </w:rPr>
        <w:t>В связи со значительным объемом инвестиций, сопоставимым с суммарными годовыми затратами на водоснабжение потребителей, реализация инвестиционного проекта за счет инвестиционной составляющей тарифа не может быть осуществлена, поскольку реализация проекта таким образом потребует существенного увеличения тарифа для потребителя.</w:t>
      </w:r>
    </w:p>
    <w:p w:rsidR="00B030FA" w:rsidRPr="00B030FA" w:rsidRDefault="00B030FA" w:rsidP="00B030FA">
      <w:pPr>
        <w:spacing w:line="360" w:lineRule="auto"/>
        <w:ind w:firstLine="567"/>
        <w:jc w:val="both"/>
        <w:rPr>
          <w:rFonts w:eastAsia="Calibri"/>
          <w:spacing w:val="0"/>
        </w:rPr>
      </w:pPr>
      <w:r w:rsidRPr="00B030FA">
        <w:rPr>
          <w:rFonts w:eastAsia="Calibri"/>
          <w:spacing w:val="0"/>
        </w:rPr>
        <w:t xml:space="preserve">В связи с этим, расчет эффективности инвестиций для реализации проекта выполняется без определения источника финансирования. </w:t>
      </w: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r w:rsidRPr="00B030FA">
        <w:rPr>
          <w:rFonts w:eastAsia="Calibri"/>
          <w:b/>
          <w:spacing w:val="0"/>
        </w:rPr>
        <w:t>8.3. Расчет эффективности инвестиций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Наименование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Реконструкция системы водоснабжения</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Цели и задачи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Замена физически изношенных трубопроводов, восстановление и реконструкция колодцев, оголовков, установка задвижек</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Сроки реализации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2015-2029 годы</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Сумма требуемых инвестиций, тыс.руб.</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2 540,00</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Направление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Повышение надежности</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Описание экономического эффекта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Снижение потерь (утечек) воды при её транспортировке по водопроводным сетям до потребителя</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Показатели экономической эффективности</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lastRenderedPageBreak/>
              <w:t>Чистая приведенная стоимость (</w:t>
            </w:r>
            <w:r w:rsidRPr="00B030FA">
              <w:rPr>
                <w:rFonts w:eastAsia="Calibri"/>
                <w:spacing w:val="0"/>
                <w:lang w:val="en-US"/>
              </w:rPr>
              <w:t>NPV)</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Внутренняя норма рентабельности (</w:t>
            </w:r>
            <w:r w:rsidRPr="00B030FA">
              <w:rPr>
                <w:rFonts w:eastAsia="Calibri"/>
                <w:spacing w:val="0"/>
                <w:lang w:val="en-US"/>
              </w:rPr>
              <w:t>IRR</w:t>
            </w:r>
            <w:r w:rsidRPr="00B030FA">
              <w:rPr>
                <w:rFonts w:eastAsia="Calibri"/>
                <w:spacing w:val="0"/>
              </w:rPr>
              <w:t>)</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Простой срок окупаемости (</w:t>
            </w:r>
            <w:r w:rsidRPr="00B030FA">
              <w:rPr>
                <w:rFonts w:eastAsia="Calibri"/>
                <w:spacing w:val="0"/>
                <w:lang w:val="en-US"/>
              </w:rPr>
              <w:t>PP</w:t>
            </w:r>
            <w:r w:rsidRPr="00B030FA">
              <w:rPr>
                <w:rFonts w:eastAsia="Calibri"/>
                <w:spacing w:val="0"/>
              </w:rPr>
              <w:t>)</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Дисконтированный срок окупаемости (</w:t>
            </w:r>
            <w:r w:rsidRPr="00B030FA">
              <w:rPr>
                <w:rFonts w:eastAsia="Calibri"/>
                <w:spacing w:val="0"/>
                <w:lang w:val="en-US"/>
              </w:rPr>
              <w:t>DPP</w:t>
            </w:r>
            <w:r w:rsidRPr="00B030FA">
              <w:rPr>
                <w:rFonts w:eastAsia="Calibri"/>
                <w:spacing w:val="0"/>
              </w:rPr>
              <w:t>)</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Ожидаемое снижение потерь</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 30,5% до 0,6%</w:t>
            </w:r>
          </w:p>
        </w:tc>
      </w:tr>
    </w:tbl>
    <w:p w:rsidR="00B030FA" w:rsidRPr="00B030FA" w:rsidRDefault="00B030FA" w:rsidP="00B030FA">
      <w:pPr>
        <w:spacing w:line="360" w:lineRule="auto"/>
        <w:ind w:firstLine="720"/>
        <w:jc w:val="both"/>
        <w:rPr>
          <w:rFonts w:eastAsia="Calibri"/>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9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w:t>
      </w:r>
      <w:r w:rsidRPr="00B030FA">
        <w:rPr>
          <w:spacing w:val="0"/>
        </w:rPr>
        <w:lastRenderedPageBreak/>
        <w:t>принятия их во владение, пользование и распоряжение оставившим такие объекты собственником в соответствии с гражданским законодательством».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По результатам инвентаризации бесхозяйных объектов централизованной системы водоснабжения на территории поселения не выявлено.</w:t>
      </w:r>
    </w:p>
    <w:p w:rsidR="00B030FA" w:rsidRPr="00B030FA" w:rsidRDefault="00B030FA" w:rsidP="00B030FA">
      <w:pPr>
        <w:autoSpaceDE w:val="0"/>
        <w:autoSpaceDN w:val="0"/>
        <w:adjustRightInd w:val="0"/>
        <w:spacing w:line="360" w:lineRule="auto"/>
        <w:ind w:firstLine="567"/>
        <w:jc w:val="both"/>
        <w:rPr>
          <w:spacing w:val="0"/>
        </w:rPr>
      </w:pPr>
    </w:p>
    <w:p w:rsidR="00B030FA" w:rsidRPr="00B030FA" w:rsidRDefault="00B030FA" w:rsidP="00B030FA">
      <w:pPr>
        <w:autoSpaceDE w:val="0"/>
        <w:autoSpaceDN w:val="0"/>
        <w:adjustRightInd w:val="0"/>
        <w:spacing w:line="360" w:lineRule="auto"/>
        <w:jc w:val="center"/>
        <w:rPr>
          <w:b/>
          <w:spacing w:val="0"/>
        </w:rPr>
      </w:pPr>
      <w:r w:rsidRPr="00B030FA">
        <w:rPr>
          <w:b/>
          <w:bCs/>
          <w:spacing w:val="0"/>
        </w:rPr>
        <w:t>ГЛАВА II СХЕМА ВОДООТВЕДЕНИЯ СЕЛЬСКОГО ПОСЕЛЕНИЯ  «СЕЛО СОФИЙСК» УЛЬЧСКОГО МУНИЦИПАЛЬНОГО РАЙОНА ХАБАРОВСКОГО КРАЯ ДО 2028 ГОДА</w:t>
      </w:r>
    </w:p>
    <w:p w:rsidR="00B030FA" w:rsidRPr="00B030FA" w:rsidRDefault="00B030FA" w:rsidP="00B030FA">
      <w:pPr>
        <w:keepNext/>
        <w:keepLines/>
        <w:spacing w:line="360" w:lineRule="auto"/>
        <w:jc w:val="center"/>
        <w:outlineLvl w:val="0"/>
        <w:rPr>
          <w:b/>
          <w:bCs/>
          <w:spacing w:val="0"/>
        </w:rPr>
      </w:pPr>
      <w:r w:rsidRPr="00B030FA">
        <w:rPr>
          <w:b/>
          <w:bCs/>
          <w:spacing w:val="0"/>
        </w:rPr>
        <w:t>РАЗДЕЛ 1. СУЩЕСТВУЮЩЕЕ ПОЛОЖЕНИЕ В СФЕРЕ ВОДООТВЕДЕНИЯ ПОСЕЛЕНИЯ</w:t>
      </w:r>
    </w:p>
    <w:p w:rsidR="00B030FA" w:rsidRPr="00B030FA" w:rsidRDefault="00B030FA" w:rsidP="00B030FA">
      <w:pPr>
        <w:keepNext/>
        <w:keepLines/>
        <w:spacing w:line="360" w:lineRule="auto"/>
        <w:jc w:val="center"/>
        <w:outlineLvl w:val="1"/>
        <w:rPr>
          <w:b/>
          <w:bCs/>
          <w:spacing w:val="0"/>
        </w:rPr>
      </w:pPr>
      <w:r w:rsidRPr="00B030FA">
        <w:rPr>
          <w:b/>
          <w:bCs/>
          <w:spacing w:val="0"/>
        </w:rPr>
        <w:t>1.1 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p w:rsidR="00B030FA" w:rsidRPr="00B030FA" w:rsidRDefault="00B030FA" w:rsidP="00B030FA">
      <w:pPr>
        <w:spacing w:line="360" w:lineRule="auto"/>
        <w:ind w:firstLine="720"/>
        <w:jc w:val="both"/>
        <w:rPr>
          <w:rFonts w:eastAsia="Calibri"/>
          <w:spacing w:val="0"/>
        </w:rPr>
      </w:pPr>
      <w:r w:rsidRPr="00B030FA">
        <w:rPr>
          <w:rFonts w:eastAsia="Calibri"/>
          <w:spacing w:val="0"/>
        </w:rPr>
        <w:t xml:space="preserve">Водоотведение в сельском поселении «село Софийск» осуществляется индивидуальными канализационными сетями «шамбо», локальными очистными сооружениями для общественных и производственных объектов. </w:t>
      </w:r>
    </w:p>
    <w:p w:rsidR="00B030FA" w:rsidRPr="00B030FA" w:rsidRDefault="00B030FA" w:rsidP="00B030FA">
      <w:pPr>
        <w:spacing w:line="360" w:lineRule="auto"/>
        <w:ind w:firstLine="720"/>
        <w:jc w:val="both"/>
        <w:rPr>
          <w:rFonts w:eastAsia="Calibri"/>
          <w:spacing w:val="0"/>
        </w:rPr>
      </w:pPr>
      <w:r w:rsidRPr="00B030FA">
        <w:rPr>
          <w:rFonts w:eastAsia="Calibri"/>
          <w:spacing w:val="0"/>
        </w:rPr>
        <w:t>МБОУ СОШ с. Софийск, пришкольный интернат имеет для стоков накопительную ёмкость.  При накоплении емкости автомашина – АСМ (вакуумная), производит откачку сточных вод и утилизирует. Жилой многоквартирный дом для стоков имеет накопительную ёмкость объемом – 25 м</w:t>
      </w:r>
      <w:r w:rsidRPr="00B030FA">
        <w:rPr>
          <w:rFonts w:eastAsia="Calibri"/>
          <w:spacing w:val="0"/>
          <w:vertAlign w:val="superscript"/>
        </w:rPr>
        <w:t>3</w:t>
      </w:r>
      <w:r w:rsidRPr="00B030FA">
        <w:rPr>
          <w:rFonts w:eastAsia="Calibri"/>
          <w:spacing w:val="0"/>
        </w:rPr>
        <w:t>.  При накоплении емкости автомашина – АСМ (вакуумная), производит откачку сточных вод и утилизирует. Хозяйственно-фекальные стоки поступают на очистные сооружения, проходят механическую очистку через отстойники, песколовки далее поступают в р. Амур.</w:t>
      </w:r>
    </w:p>
    <w:p w:rsidR="00B030FA" w:rsidRPr="00B030FA" w:rsidRDefault="00B030FA" w:rsidP="00B030FA">
      <w:pPr>
        <w:spacing w:line="360" w:lineRule="auto"/>
        <w:ind w:firstLine="720"/>
        <w:jc w:val="both"/>
        <w:rPr>
          <w:rFonts w:eastAsia="Calibri"/>
          <w:spacing w:val="0"/>
        </w:rPr>
      </w:pPr>
    </w:p>
    <w:p w:rsidR="00B030FA" w:rsidRPr="00B030FA" w:rsidRDefault="00B030FA" w:rsidP="00B030FA">
      <w:pPr>
        <w:spacing w:line="360" w:lineRule="auto"/>
        <w:jc w:val="center"/>
        <w:rPr>
          <w:b/>
          <w:bCs/>
          <w:spacing w:val="0"/>
        </w:rPr>
      </w:pPr>
      <w:r w:rsidRPr="00B030FA">
        <w:rPr>
          <w:b/>
          <w:bCs/>
          <w:spacing w:val="0"/>
        </w:rPr>
        <w:t xml:space="preserve">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w:t>
      </w:r>
      <w:r w:rsidRPr="00B030FA">
        <w:rPr>
          <w:b/>
          <w:bCs/>
          <w:spacing w:val="0"/>
        </w:rPr>
        <w:lastRenderedPageBreak/>
        <w:t>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B030FA" w:rsidRPr="00B030FA" w:rsidRDefault="00B030FA" w:rsidP="00B030FA">
      <w:pPr>
        <w:spacing w:line="360" w:lineRule="auto"/>
        <w:ind w:firstLine="567"/>
        <w:jc w:val="both"/>
        <w:rPr>
          <w:rFonts w:eastAsia="Calibri"/>
          <w:spacing w:val="0"/>
        </w:rPr>
      </w:pPr>
      <w:r w:rsidRPr="00B030FA">
        <w:rPr>
          <w:spacing w:val="0"/>
        </w:rPr>
        <w:t xml:space="preserve">Сети водоотведения отсутствуют. </w:t>
      </w:r>
      <w:r w:rsidRPr="00B030FA">
        <w:rPr>
          <w:rFonts w:eastAsia="Calibri"/>
          <w:spacing w:val="0"/>
        </w:rPr>
        <w:t>Водоотведение в сельском поселении «село Софийск» осуществляется индивидуальными канализационными сетями «шамбо», локальными очистными сооружениями для общественных и производственных объектов.</w:t>
      </w:r>
    </w:p>
    <w:p w:rsidR="00B030FA" w:rsidRPr="00B030FA" w:rsidRDefault="00B030FA" w:rsidP="00B030FA">
      <w:pPr>
        <w:spacing w:line="360" w:lineRule="auto"/>
        <w:ind w:firstLine="567"/>
        <w:jc w:val="both"/>
        <w:rPr>
          <w:spacing w:val="0"/>
        </w:rPr>
      </w:pPr>
      <w:r w:rsidRPr="00B030FA">
        <w:rPr>
          <w:spacing w:val="0"/>
        </w:rPr>
        <w:t>Применяемая технологическая схема очистки сточных вод требованиям обеспечения нормативов качества очистки сточных вод не соответствует, поскольку допускает попадание фекальных стоков в реку с дождевыми потоками и талыми водами.</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1.3 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B030FA" w:rsidRPr="00B030FA" w:rsidRDefault="00B030FA" w:rsidP="00B030FA">
      <w:pPr>
        <w:spacing w:line="360" w:lineRule="auto"/>
        <w:ind w:firstLine="567"/>
        <w:jc w:val="both"/>
        <w:rPr>
          <w:spacing w:val="0"/>
        </w:rPr>
      </w:pPr>
      <w:r w:rsidRPr="00B030FA">
        <w:rPr>
          <w:spacing w:val="0"/>
        </w:rPr>
        <w:t>Централизованная система водоотведения в сельском поселении «Село Софийск» отсутствует.</w:t>
      </w:r>
    </w:p>
    <w:p w:rsidR="00B030FA" w:rsidRPr="00B030FA" w:rsidRDefault="00B030FA" w:rsidP="00B030FA">
      <w:pPr>
        <w:spacing w:line="360" w:lineRule="auto"/>
        <w:ind w:firstLine="567"/>
        <w:jc w:val="both"/>
        <w:rPr>
          <w:spacing w:val="0"/>
        </w:rPr>
      </w:pPr>
      <w:r w:rsidRPr="00B030FA">
        <w:rPr>
          <w:spacing w:val="0"/>
        </w:rPr>
        <w:t xml:space="preserve"> </w:t>
      </w:r>
    </w:p>
    <w:p w:rsidR="00B030FA" w:rsidRPr="00B030FA" w:rsidRDefault="00B030FA" w:rsidP="00B030FA">
      <w:pPr>
        <w:keepNext/>
        <w:keepLines/>
        <w:spacing w:line="360" w:lineRule="auto"/>
        <w:jc w:val="center"/>
        <w:outlineLvl w:val="1"/>
        <w:rPr>
          <w:b/>
          <w:bCs/>
          <w:spacing w:val="0"/>
        </w:rPr>
      </w:pPr>
      <w:r w:rsidRPr="00B030FA">
        <w:rPr>
          <w:b/>
          <w:bCs/>
          <w:spacing w:val="0"/>
        </w:rPr>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B030FA" w:rsidRPr="00B030FA" w:rsidRDefault="00B030FA" w:rsidP="00B030FA">
      <w:pPr>
        <w:spacing w:line="360" w:lineRule="auto"/>
        <w:ind w:firstLine="567"/>
        <w:jc w:val="both"/>
        <w:rPr>
          <w:spacing w:val="0"/>
        </w:rPr>
      </w:pPr>
      <w:r w:rsidRPr="00B030FA">
        <w:rPr>
          <w:spacing w:val="0"/>
        </w:rPr>
        <w:t>Очистные сооружения отсутствуют, осадок сточных вод утилизируется на свалку ТБО.</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lastRenderedPageBreak/>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B030FA" w:rsidRPr="00B030FA" w:rsidRDefault="00B030FA" w:rsidP="00B030FA">
      <w:pPr>
        <w:spacing w:line="360" w:lineRule="auto"/>
        <w:ind w:firstLine="567"/>
        <w:jc w:val="both"/>
        <w:rPr>
          <w:spacing w:val="0"/>
        </w:rPr>
      </w:pPr>
      <w:r w:rsidRPr="00B030FA">
        <w:rPr>
          <w:spacing w:val="0"/>
        </w:rPr>
        <w:t>Существующая схема водоотведения не имеет системы централизованного водоотведения и очистки сточных вод.</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142"/>
        <w:jc w:val="center"/>
        <w:outlineLvl w:val="1"/>
        <w:rPr>
          <w:b/>
          <w:bCs/>
          <w:spacing w:val="0"/>
        </w:rPr>
      </w:pPr>
      <w:r w:rsidRPr="00B030FA">
        <w:rPr>
          <w:b/>
          <w:bCs/>
          <w:spacing w:val="0"/>
        </w:rPr>
        <w:t>1.6 Оценка воздействия сбросов сточных вод через централизованную систему водоотведения на окружающую среду</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Результаты анализов сточных вод ООО «Софийское коммунальное хозяйство» предоставлены не были, поэтому провести оценку воздействия сточных вод на водный объект провести невозможно.</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keepNext/>
        <w:keepLines/>
        <w:spacing w:line="360" w:lineRule="auto"/>
        <w:jc w:val="center"/>
        <w:outlineLvl w:val="1"/>
        <w:rPr>
          <w:b/>
          <w:bCs/>
          <w:spacing w:val="0"/>
        </w:rPr>
      </w:pPr>
      <w:r w:rsidRPr="00B030FA">
        <w:rPr>
          <w:b/>
          <w:bCs/>
          <w:spacing w:val="0"/>
        </w:rPr>
        <w:t>1.7 Описание территории поселения, не охваченной централизованной системой водоотведения</w:t>
      </w:r>
    </w:p>
    <w:p w:rsidR="00B030FA" w:rsidRPr="00B030FA" w:rsidRDefault="00B030FA" w:rsidP="00B030FA">
      <w:pPr>
        <w:spacing w:line="360" w:lineRule="auto"/>
        <w:ind w:firstLine="567"/>
        <w:jc w:val="both"/>
        <w:rPr>
          <w:spacing w:val="0"/>
        </w:rPr>
      </w:pPr>
      <w:r w:rsidRPr="00B030FA">
        <w:rPr>
          <w:bCs/>
          <w:spacing w:val="0"/>
        </w:rPr>
        <w:t xml:space="preserve">В </w:t>
      </w:r>
      <w:r w:rsidRPr="00B030FA">
        <w:rPr>
          <w:color w:val="000000"/>
          <w:spacing w:val="0"/>
          <w:lang w:eastAsia="en-US"/>
        </w:rPr>
        <w:t>настоящее</w:t>
      </w:r>
      <w:r w:rsidRPr="00B030FA">
        <w:rPr>
          <w:bCs/>
          <w:spacing w:val="0"/>
        </w:rPr>
        <w:t xml:space="preserve"> время к территории, не охваченной централизованными системами водоотведения, относится вся территория жилой застройки сельского поселения «село Софийск».</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1.8 Описание существующих технических и технологических проблем системы водоотведения поселения</w:t>
      </w:r>
    </w:p>
    <w:p w:rsidR="00B030FA" w:rsidRPr="00B030FA" w:rsidRDefault="00B030FA" w:rsidP="00B030FA">
      <w:pPr>
        <w:spacing w:line="360" w:lineRule="auto"/>
        <w:ind w:firstLine="567"/>
        <w:jc w:val="both"/>
        <w:rPr>
          <w:bCs/>
          <w:spacing w:val="0"/>
        </w:rPr>
      </w:pPr>
      <w:r w:rsidRPr="00B030FA">
        <w:rPr>
          <w:bCs/>
          <w:spacing w:val="0"/>
        </w:rPr>
        <w:t>По состоянию на 2016 год в системе водоотведения наблюдаются следующие технические и технологические проблемы:</w:t>
      </w:r>
    </w:p>
    <w:p w:rsidR="00B030FA" w:rsidRPr="00B030FA" w:rsidRDefault="00B030FA" w:rsidP="00B030FA">
      <w:pPr>
        <w:spacing w:line="360" w:lineRule="auto"/>
        <w:ind w:firstLine="567"/>
        <w:jc w:val="both"/>
        <w:rPr>
          <w:bCs/>
          <w:spacing w:val="0"/>
        </w:rPr>
      </w:pPr>
      <w:r w:rsidRPr="00B030FA">
        <w:rPr>
          <w:bCs/>
          <w:spacing w:val="0"/>
        </w:rPr>
        <w:t>- отсутствие сетей водоотведения;</w:t>
      </w:r>
    </w:p>
    <w:p w:rsidR="00B030FA" w:rsidRPr="00B030FA" w:rsidRDefault="00B030FA" w:rsidP="00B030FA">
      <w:pPr>
        <w:spacing w:line="360" w:lineRule="auto"/>
        <w:ind w:firstLine="567"/>
        <w:jc w:val="both"/>
        <w:rPr>
          <w:bCs/>
          <w:spacing w:val="0"/>
        </w:rPr>
      </w:pPr>
      <w:r w:rsidRPr="00B030FA">
        <w:rPr>
          <w:bCs/>
          <w:spacing w:val="0"/>
        </w:rPr>
        <w:t>- отсутствие системы очистки сточных вод.</w:t>
      </w:r>
    </w:p>
    <w:p w:rsidR="00B030FA" w:rsidRPr="00B030FA" w:rsidRDefault="00B030FA" w:rsidP="00B030FA">
      <w:pPr>
        <w:spacing w:line="360" w:lineRule="auto"/>
        <w:ind w:firstLine="567"/>
        <w:jc w:val="both"/>
        <w:rPr>
          <w:bCs/>
          <w:spacing w:val="0"/>
        </w:rPr>
      </w:pPr>
      <w:r w:rsidRPr="00B030FA">
        <w:rPr>
          <w:bCs/>
          <w:spacing w:val="0"/>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keepNext/>
        <w:spacing w:line="360" w:lineRule="auto"/>
        <w:contextualSpacing/>
        <w:jc w:val="center"/>
        <w:rPr>
          <w:b/>
          <w:bCs/>
          <w:spacing w:val="0"/>
        </w:rPr>
      </w:pPr>
      <w:r w:rsidRPr="00B030FA">
        <w:rPr>
          <w:b/>
          <w:bCs/>
          <w:spacing w:val="0"/>
        </w:rPr>
        <w:lastRenderedPageBreak/>
        <w:t>РАЗДЕЛ 2 БАЛАНСЫ СТОЧНЫХ ВОД СИСТЕМЫ ВОДООТВЕДЕНИЯ</w:t>
      </w:r>
    </w:p>
    <w:p w:rsidR="00B030FA" w:rsidRPr="00B030FA" w:rsidRDefault="00B030FA" w:rsidP="00B030FA">
      <w:pPr>
        <w:keepNext/>
        <w:keepLines/>
        <w:spacing w:line="360" w:lineRule="auto"/>
        <w:jc w:val="center"/>
        <w:outlineLvl w:val="1"/>
        <w:rPr>
          <w:b/>
          <w:bCs/>
          <w:spacing w:val="0"/>
        </w:rPr>
      </w:pPr>
      <w:r w:rsidRPr="00B030FA">
        <w:rPr>
          <w:b/>
          <w:bCs/>
          <w:spacing w:val="0"/>
        </w:rPr>
        <w:t>2.1 Баланс поступления сточных вод в централизованную систему водоотведения и отведения стоков по технологическим зонам водоотведения</w:t>
      </w:r>
    </w:p>
    <w:p w:rsidR="00B030FA" w:rsidRPr="00B030FA" w:rsidRDefault="00B030FA" w:rsidP="00B030FA">
      <w:pPr>
        <w:keepNext/>
        <w:spacing w:line="360" w:lineRule="auto"/>
        <w:jc w:val="center"/>
        <w:rPr>
          <w:spacing w:val="0"/>
          <w:vertAlign w:val="superscript"/>
        </w:rPr>
      </w:pPr>
      <w:r w:rsidRPr="00B030FA">
        <w:rPr>
          <w:bCs/>
          <w:spacing w:val="0"/>
        </w:rPr>
        <w:t>Таблица 2.1 – Баланс поступления сточных вод в централизованную систему 0 тыс.м</w:t>
      </w:r>
      <w:r w:rsidRPr="00B030FA">
        <w:rPr>
          <w:bCs/>
          <w:spacing w:val="0"/>
          <w:vertAlign w:val="superscript"/>
        </w:rPr>
        <w:t>3</w:t>
      </w:r>
    </w:p>
    <w:tbl>
      <w:tblPr>
        <w:tblW w:w="81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1949"/>
        <w:gridCol w:w="1843"/>
        <w:gridCol w:w="2268"/>
        <w:gridCol w:w="2062"/>
      </w:tblGrid>
      <w:tr w:rsidR="00B030FA" w:rsidRPr="00B030FA" w:rsidTr="00C02ED3">
        <w:trPr>
          <w:trHeight w:val="1560"/>
        </w:trPr>
        <w:tc>
          <w:tcPr>
            <w:tcW w:w="194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Отведено</w:t>
            </w:r>
          </w:p>
          <w:p w:rsidR="00B030FA" w:rsidRPr="00B030FA" w:rsidRDefault="00B030FA" w:rsidP="00B030FA">
            <w:pPr>
              <w:jc w:val="center"/>
              <w:rPr>
                <w:color w:val="000000"/>
                <w:spacing w:val="0"/>
                <w:sz w:val="24"/>
                <w:szCs w:val="24"/>
              </w:rPr>
            </w:pPr>
            <w:r w:rsidRPr="00B030FA">
              <w:rPr>
                <w:color w:val="000000"/>
                <w:spacing w:val="0"/>
                <w:sz w:val="24"/>
                <w:szCs w:val="24"/>
              </w:rPr>
              <w:t>сточных вод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От населения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От бюджетных</w:t>
            </w:r>
          </w:p>
          <w:p w:rsidR="00B030FA" w:rsidRPr="00B030FA" w:rsidRDefault="00B030FA" w:rsidP="00B030FA">
            <w:pPr>
              <w:jc w:val="center"/>
              <w:rPr>
                <w:color w:val="000000"/>
                <w:spacing w:val="0"/>
                <w:sz w:val="24"/>
                <w:szCs w:val="24"/>
              </w:rPr>
            </w:pPr>
            <w:r w:rsidRPr="00B030FA">
              <w:rPr>
                <w:color w:val="000000"/>
                <w:spacing w:val="0"/>
                <w:sz w:val="24"/>
                <w:szCs w:val="24"/>
              </w:rPr>
              <w:t>потребителей</w:t>
            </w:r>
          </w:p>
        </w:tc>
        <w:tc>
          <w:tcPr>
            <w:tcW w:w="206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Производственные нужды</w:t>
            </w:r>
          </w:p>
        </w:tc>
      </w:tr>
      <w:tr w:rsidR="00B030FA" w:rsidRPr="00B030FA" w:rsidTr="00C02ED3">
        <w:trPr>
          <w:trHeight w:val="443"/>
        </w:trPr>
        <w:tc>
          <w:tcPr>
            <w:tcW w:w="194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3"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6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tc>
      </w:tr>
    </w:tbl>
    <w:p w:rsidR="00B030FA" w:rsidRPr="00B030FA" w:rsidRDefault="00B030FA" w:rsidP="00B030FA">
      <w:pPr>
        <w:spacing w:after="200" w:line="276" w:lineRule="auto"/>
        <w:jc w:val="center"/>
        <w:rPr>
          <w:rFonts w:eastAsia="Calibri"/>
          <w:spacing w:val="0"/>
          <w:lang w:eastAsia="en-US"/>
        </w:rPr>
      </w:pPr>
    </w:p>
    <w:p w:rsidR="00B030FA" w:rsidRPr="00B030FA" w:rsidRDefault="00B030FA" w:rsidP="00B030FA">
      <w:pPr>
        <w:keepNext/>
        <w:keepLines/>
        <w:spacing w:line="360" w:lineRule="auto"/>
        <w:jc w:val="center"/>
        <w:outlineLvl w:val="1"/>
        <w:rPr>
          <w:b/>
          <w:bCs/>
          <w:spacing w:val="0"/>
        </w:rPr>
      </w:pPr>
      <w:r w:rsidRPr="00B030FA">
        <w:rPr>
          <w:b/>
          <w:bCs/>
          <w:spacing w:val="0"/>
        </w:rPr>
        <w:t>2.2 Оценка фактического притока неорганизованного стока по технологическим зонам водоотведения</w:t>
      </w:r>
    </w:p>
    <w:p w:rsidR="00B030FA" w:rsidRPr="00B030FA" w:rsidRDefault="00B030FA" w:rsidP="00B030FA">
      <w:pPr>
        <w:spacing w:line="360" w:lineRule="auto"/>
        <w:ind w:firstLine="567"/>
        <w:jc w:val="both"/>
        <w:rPr>
          <w:spacing w:val="0"/>
        </w:rPr>
      </w:pPr>
      <w:r w:rsidRPr="00B030FA">
        <w:rPr>
          <w:spacing w:val="0"/>
        </w:rPr>
        <w:t>В настоящее время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Организация поверхностного стока на территории сельского поселения имеет большое значение, так как является не только фактором благоустройства поселения, но и способствует уменьшению инфильтрации осадков в грунт. 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На участках территории индивидуальной застройки и зеленой зоны дренажные канавы принимаются трапецеидального сечения с шириной по дну 0,5 м, глубиной 0,6 м; заложение одернованных откосов – 1:2. На участках территории капитальной и общественной застройки, промышленных и коммунально-складских зон, а также с уклоном более 0,03 во избежание размыва проектируется устройство бетонных лотков </w:t>
      </w:r>
      <w:r w:rsidRPr="00B030FA">
        <w:rPr>
          <w:spacing w:val="0"/>
        </w:rPr>
        <w:lastRenderedPageBreak/>
        <w:t>прямоугольного сечения шириной 0,4 м – 0,6 м и глубиной до 1,0 м. Водоотвод планируется организовать самотеком.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По требованиям, предъявляемым в настоящее время к использованию и охране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B030FA" w:rsidRPr="00B030FA" w:rsidRDefault="00B030FA" w:rsidP="00B030FA">
      <w:pPr>
        <w:autoSpaceDE w:val="0"/>
        <w:autoSpaceDN w:val="0"/>
        <w:adjustRightInd w:val="0"/>
        <w:spacing w:line="360" w:lineRule="auto"/>
        <w:ind w:firstLine="567"/>
        <w:jc w:val="both"/>
        <w:rPr>
          <w:rFonts w:eastAsia="Calibri"/>
          <w:spacing w:val="0"/>
        </w:rPr>
      </w:pPr>
      <w:r w:rsidRPr="00B030FA">
        <w:rPr>
          <w:spacing w:val="0"/>
        </w:rPr>
        <w:t>Проектируемые очистные сооружения принимают наиболее загрязнённую часть поверхностного стока, которая образуется в период выпадения дождей, таяния снежного покрова. В первые минуты дождя концентрация взвешенных веществ в 12-20 раз выше, чем в конце дождя. Пиковые расходы, относящиеся к периоду наиболее интенсивного стока дождя, сбрасываются в водоприёмники без очистки. Для разделения наиболее загрязненных и условно чистых потоков ливневых вод устраивается разделительная камера. Разделение должно производиться таким образом, чтобы очистке подвергалось не менее 70% годового объёма поверхностного стока.</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w:t>
      </w:r>
    </w:p>
    <w:p w:rsidR="00B030FA" w:rsidRPr="00B030FA" w:rsidRDefault="00B030FA" w:rsidP="00B030FA">
      <w:pPr>
        <w:suppressAutoHyphens/>
        <w:spacing w:line="360" w:lineRule="auto"/>
        <w:ind w:firstLine="567"/>
        <w:jc w:val="both"/>
        <w:rPr>
          <w:spacing w:val="0"/>
          <w:lang w:eastAsia="ar-SA"/>
        </w:rPr>
      </w:pPr>
    </w:p>
    <w:p w:rsidR="00B030FA" w:rsidRPr="00B030FA" w:rsidRDefault="00B030FA" w:rsidP="00B030FA">
      <w:pPr>
        <w:keepNext/>
        <w:keepLines/>
        <w:spacing w:line="360" w:lineRule="auto"/>
        <w:jc w:val="center"/>
        <w:outlineLvl w:val="1"/>
        <w:rPr>
          <w:b/>
          <w:bCs/>
          <w:spacing w:val="0"/>
        </w:rPr>
      </w:pPr>
      <w:r w:rsidRPr="00B030FA">
        <w:rPr>
          <w:b/>
          <w:bCs/>
          <w:spacing w:val="0"/>
        </w:rPr>
        <w:t>2.3 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w:t>
      </w:r>
    </w:p>
    <w:p w:rsidR="00B030FA" w:rsidRPr="00B030FA" w:rsidRDefault="00B030FA" w:rsidP="00B030FA">
      <w:pPr>
        <w:tabs>
          <w:tab w:val="left" w:pos="1620"/>
        </w:tabs>
        <w:spacing w:line="360" w:lineRule="auto"/>
        <w:jc w:val="center"/>
        <w:rPr>
          <w:spacing w:val="0"/>
        </w:rPr>
      </w:pPr>
      <w:r w:rsidRPr="00B030FA">
        <w:rPr>
          <w:spacing w:val="0"/>
        </w:rPr>
        <w:t>Таблица 2.2 – Прогнозный баланс водоотведения</w:t>
      </w:r>
    </w:p>
    <w:tbl>
      <w:tblPr>
        <w:tblW w:w="102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852"/>
        <w:gridCol w:w="708"/>
        <w:gridCol w:w="709"/>
        <w:gridCol w:w="709"/>
        <w:gridCol w:w="709"/>
        <w:gridCol w:w="708"/>
        <w:gridCol w:w="709"/>
        <w:gridCol w:w="709"/>
        <w:gridCol w:w="709"/>
        <w:gridCol w:w="708"/>
        <w:gridCol w:w="709"/>
        <w:gridCol w:w="709"/>
        <w:gridCol w:w="700"/>
      </w:tblGrid>
      <w:tr w:rsidR="00B030FA" w:rsidRPr="00B030FA" w:rsidTr="00B030FA">
        <w:tc>
          <w:tcPr>
            <w:tcW w:w="851" w:type="dxa"/>
            <w:vMerge w:val="restar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Наиме</w:t>
            </w:r>
          </w:p>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нование</w:t>
            </w:r>
          </w:p>
        </w:tc>
        <w:tc>
          <w:tcPr>
            <w:tcW w:w="9347" w:type="dxa"/>
            <w:gridSpan w:val="13"/>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Годовые потребления воды, тыс. м</w:t>
            </w:r>
            <w:r w:rsidRPr="00B030FA">
              <w:rPr>
                <w:color w:val="000000"/>
                <w:spacing w:val="0"/>
                <w:sz w:val="18"/>
                <w:szCs w:val="18"/>
                <w:vertAlign w:val="superscript"/>
                <w:lang w:eastAsia="en-US"/>
              </w:rPr>
              <w:t>3</w:t>
            </w:r>
            <w:r w:rsidRPr="00B030FA">
              <w:rPr>
                <w:color w:val="000000"/>
                <w:spacing w:val="0"/>
                <w:sz w:val="18"/>
                <w:szCs w:val="18"/>
                <w:lang w:eastAsia="en-US"/>
              </w:rPr>
              <w:t>/год</w:t>
            </w:r>
          </w:p>
        </w:tc>
      </w:tr>
      <w:tr w:rsidR="00B030FA" w:rsidRPr="00B030FA" w:rsidTr="00B030FA">
        <w:tc>
          <w:tcPr>
            <w:tcW w:w="851" w:type="dxa"/>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2016г</w:t>
            </w:r>
          </w:p>
        </w:tc>
        <w:tc>
          <w:tcPr>
            <w:tcW w:w="70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2017г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2018г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2019г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2020г</w:t>
            </w:r>
          </w:p>
        </w:tc>
        <w:tc>
          <w:tcPr>
            <w:tcW w:w="70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2021г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2022г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2023г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2024г</w:t>
            </w:r>
          </w:p>
        </w:tc>
        <w:tc>
          <w:tcPr>
            <w:tcW w:w="70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2025г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2026г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2027г</w:t>
            </w:r>
          </w:p>
        </w:tc>
        <w:tc>
          <w:tcPr>
            <w:tcW w:w="700"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2028г</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Населе</w:t>
            </w:r>
          </w:p>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ние</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Бюджетные потреби</w:t>
            </w:r>
            <w:r w:rsidRPr="00B030FA">
              <w:rPr>
                <w:color w:val="000000"/>
                <w:spacing w:val="0"/>
                <w:sz w:val="18"/>
                <w:szCs w:val="18"/>
                <w:lang w:eastAsia="en-US"/>
              </w:rPr>
              <w:lastRenderedPageBreak/>
              <w:t>тели</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lastRenderedPageBreak/>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lastRenderedPageBreak/>
              <w:t>Произв.</w:t>
            </w:r>
          </w:p>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нужды</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Итого:</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r>
    </w:tbl>
    <w:p w:rsidR="00B030FA" w:rsidRPr="00B030FA" w:rsidRDefault="00B030FA" w:rsidP="00B030FA">
      <w:pPr>
        <w:spacing w:after="200" w:line="276" w:lineRule="auto"/>
        <w:jc w:val="center"/>
        <w:rPr>
          <w:rFonts w:eastAsia="Calibri"/>
          <w:spacing w:val="0"/>
          <w:lang w:eastAsia="en-US"/>
        </w:rPr>
      </w:pPr>
    </w:p>
    <w:p w:rsidR="00B030FA" w:rsidRPr="00B030FA" w:rsidRDefault="00B030FA" w:rsidP="00B030FA">
      <w:pPr>
        <w:spacing w:line="360" w:lineRule="auto"/>
        <w:jc w:val="center"/>
        <w:rPr>
          <w:b/>
          <w:bCs/>
          <w:spacing w:val="0"/>
        </w:rPr>
      </w:pPr>
    </w:p>
    <w:p w:rsidR="00B030FA" w:rsidRPr="00B030FA" w:rsidRDefault="00B030FA" w:rsidP="00B030FA">
      <w:pPr>
        <w:spacing w:line="360" w:lineRule="auto"/>
        <w:jc w:val="center"/>
        <w:rPr>
          <w:b/>
          <w:bCs/>
          <w:spacing w:val="0"/>
        </w:rPr>
      </w:pPr>
      <w:r w:rsidRPr="00B030FA">
        <w:rPr>
          <w:b/>
          <w:bCs/>
          <w:spacing w:val="0"/>
        </w:rPr>
        <w:t>РАЗДЕЛ 3 ПРОГНОЗ ОБЪЕМА СТОЧНЫХ ВОД</w:t>
      </w:r>
    </w:p>
    <w:p w:rsidR="00B030FA" w:rsidRPr="00B030FA" w:rsidRDefault="00B030FA" w:rsidP="00B030FA">
      <w:pPr>
        <w:keepNext/>
        <w:keepLines/>
        <w:spacing w:line="360" w:lineRule="auto"/>
        <w:jc w:val="center"/>
        <w:outlineLvl w:val="1"/>
        <w:rPr>
          <w:b/>
          <w:bCs/>
          <w:spacing w:val="0"/>
        </w:rPr>
      </w:pPr>
      <w:r w:rsidRPr="00B030FA">
        <w:rPr>
          <w:b/>
          <w:bCs/>
          <w:caps/>
          <w:spacing w:val="0"/>
        </w:rPr>
        <w:t xml:space="preserve">3.1 </w:t>
      </w:r>
      <w:r w:rsidRPr="00B030FA">
        <w:rPr>
          <w:b/>
          <w:bCs/>
          <w:spacing w:val="0"/>
        </w:rPr>
        <w:t>Сведения о фактическом и ожидаемом поступлении сточных вод в централизованную систему водоотведения</w:t>
      </w:r>
    </w:p>
    <w:p w:rsidR="00B030FA" w:rsidRPr="00B030FA" w:rsidRDefault="00B030FA" w:rsidP="00B030FA">
      <w:pPr>
        <w:tabs>
          <w:tab w:val="left" w:pos="1620"/>
        </w:tabs>
        <w:spacing w:line="360" w:lineRule="auto"/>
        <w:ind w:firstLine="567"/>
        <w:jc w:val="both"/>
        <w:rPr>
          <w:bCs/>
          <w:spacing w:val="0"/>
        </w:rPr>
      </w:pPr>
      <w:r w:rsidRPr="00B030FA">
        <w:rPr>
          <w:bCs/>
          <w:spacing w:val="0"/>
        </w:rPr>
        <w:t xml:space="preserve">Информация о фактическом объеме сточных вод поступающих в систему централизованного водоотведения отсутствует. </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4 ПРЕДЛОЖЕНИЯ ПО СТРОИТЕЛЬСТВУ, РЕКОНСТРУКЦИИ И МОДЕРНИЗАЦИИ ОБЪЕКТОВ ЦЕНТРАЛИЗОВАННОЙ СИСТЕМЫ ВОДООТВЕДЕНИЯ</w:t>
      </w: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4.1 Сведения о вновь строящихся, реконструируемых и предлагаемых к выводу из эксплуатации объектах централизованной системы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вновь строящихся, реконструируемых и предлагаемых к выводу из эксплуатации объектах централизованной системы водоотведения отсутствует.</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4.2 Описание вариантов маршрутов прохождения трубопроводов  (трасс) по территории поселения, расположение намечаемых площадок  под строительство сооружений водоотведения и их обоснование.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вариантах маршрутов прохождения трубопроводов (трасс) по территории поселения и расположение намечаемых площадок под строительство сооружений водоотведения отсутствует.</w:t>
      </w:r>
    </w:p>
    <w:p w:rsidR="00B030FA" w:rsidRPr="00B030FA" w:rsidRDefault="00B030FA" w:rsidP="00B030FA">
      <w:pPr>
        <w:keepNext/>
        <w:keepLines/>
        <w:spacing w:line="360" w:lineRule="auto"/>
        <w:ind w:firstLine="567"/>
        <w:jc w:val="center"/>
        <w:outlineLvl w:val="1"/>
        <w:rPr>
          <w:b/>
          <w:bCs/>
          <w:spacing w:val="0"/>
        </w:rPr>
      </w:pPr>
      <w:r w:rsidRPr="00B030FA">
        <w:rPr>
          <w:b/>
          <w:bCs/>
          <w:spacing w:val="0"/>
        </w:rPr>
        <w:lastRenderedPageBreak/>
        <w:t>4.3 Границы и характеристики охранных зон сетей и сооружений централизованной системы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наличии санитарно-защитных зоны централизованной системы в с. Софийск отсутствует.</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4.4 Границы планируемых зон размещения объектов централизованной системы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Отсутствует информация о планируемых зонах размещения объектов централизованной системы водоотведения. </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rPr>
      </w:pPr>
      <w:r w:rsidRPr="00B030FA">
        <w:rPr>
          <w:b/>
          <w:bCs/>
          <w:caps/>
          <w:spacing w:val="0"/>
        </w:rPr>
        <w:t xml:space="preserve">4.5  </w:t>
      </w:r>
      <w:r w:rsidRPr="00B030FA">
        <w:rPr>
          <w:b/>
          <w:bCs/>
          <w:spacing w:val="0"/>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В связи с отсутствием информации о технической возможности перераспределения потоков сточной жидкости между технологическими зонами, данный вид работ может быть осуществлен только после проведения проектно-изыскательских работ.</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4.6  Организация централизованного водоотведения на территориях поселений, где данный вид инженерных сетей отсутствует.</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Организация централизованного водоотведения на территориях поселений, где данный вид инженерных сетей отсутствует, может быть осуществлен только после проведения  проектно-изыскательских работ.</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5 ЭКОЛОГИЧЕСКИЕ АСПЕКТЫ МЕРОПРИЯТИЙ ПО СТРОИТЕЛЬСТВУ И РЕКОНСТРУКЦИИ ОБЪЕКТОВ ЦЕНТРАЛИЗОВАННОЙ СИСТЕМЫ ВОДООТВЕДЕНИЯ</w:t>
      </w:r>
    </w:p>
    <w:p w:rsidR="00B030FA" w:rsidRPr="00B030FA" w:rsidRDefault="00B030FA" w:rsidP="00B030FA">
      <w:pPr>
        <w:keepNext/>
        <w:keepLines/>
        <w:spacing w:line="360" w:lineRule="auto"/>
        <w:jc w:val="center"/>
        <w:outlineLvl w:val="1"/>
        <w:rPr>
          <w:b/>
          <w:bCs/>
          <w:spacing w:val="0"/>
        </w:rPr>
      </w:pPr>
      <w:r w:rsidRPr="00B030FA">
        <w:rPr>
          <w:b/>
          <w:bCs/>
          <w:spacing w:val="0"/>
        </w:rPr>
        <w:t>5.1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w:t>
      </w:r>
    </w:p>
    <w:p w:rsidR="00B030FA" w:rsidRPr="00B030FA" w:rsidRDefault="00B030FA" w:rsidP="00B030FA">
      <w:pPr>
        <w:spacing w:line="360" w:lineRule="auto"/>
        <w:ind w:firstLine="567"/>
        <w:jc w:val="both"/>
        <w:rPr>
          <w:spacing w:val="0"/>
        </w:rPr>
      </w:pPr>
      <w:r w:rsidRPr="00B030FA">
        <w:rPr>
          <w:spacing w:val="0"/>
        </w:rPr>
        <w:t xml:space="preserve">Технологический процесс очистки сточных вод является источником негативного воздействия на среду обитания и здоровье человека. Строительство очистных сооружений должно быть произведено в приоритетном порядке – в первую очередь, так как есть угроза ухудшения экологической и эпидемиологической обстановки. </w:t>
      </w:r>
    </w:p>
    <w:p w:rsidR="00B030FA" w:rsidRPr="00B030FA" w:rsidRDefault="00B030FA" w:rsidP="00B030FA">
      <w:pPr>
        <w:suppressAutoHyphens/>
        <w:spacing w:line="360" w:lineRule="auto"/>
        <w:ind w:firstLine="567"/>
        <w:jc w:val="both"/>
        <w:rPr>
          <w:spacing w:val="0"/>
        </w:rPr>
      </w:pPr>
      <w:r w:rsidRPr="00B030FA">
        <w:rPr>
          <w:spacing w:val="0"/>
        </w:rPr>
        <w:t xml:space="preserve">Для </w:t>
      </w:r>
      <w:r w:rsidRPr="00B030FA">
        <w:rPr>
          <w:bCs/>
          <w:spacing w:val="0"/>
        </w:rPr>
        <w:t>снижения</w:t>
      </w:r>
      <w:r w:rsidRPr="00B030FA">
        <w:rPr>
          <w:spacing w:val="0"/>
        </w:rPr>
        <w:t xml:space="preserve"> сбросов загрязняющих веществ и микроорганизмов в поверхностные водные объекты предлагается строительство очистных сооружений канализации, проектирование и строительство водоотводящих сетей, канализационных насосных станций.</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5.2 Сведения о применении методов, безопасных для окружающей среды, при утилизации осадков сточных вод</w:t>
      </w:r>
    </w:p>
    <w:p w:rsidR="00B030FA" w:rsidRPr="00B030FA" w:rsidRDefault="00B030FA" w:rsidP="00B030FA">
      <w:pPr>
        <w:spacing w:line="360" w:lineRule="auto"/>
        <w:ind w:firstLine="567"/>
        <w:jc w:val="both"/>
        <w:rPr>
          <w:spacing w:val="0"/>
        </w:rPr>
      </w:pPr>
      <w:r w:rsidRPr="00B030FA">
        <w:rPr>
          <w:spacing w:val="0"/>
        </w:rPr>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 производства.</w:t>
      </w:r>
    </w:p>
    <w:p w:rsidR="00B030FA" w:rsidRPr="00B030FA" w:rsidRDefault="00B030FA" w:rsidP="00B030FA">
      <w:pPr>
        <w:spacing w:line="360" w:lineRule="auto"/>
        <w:ind w:firstLine="567"/>
        <w:jc w:val="both"/>
        <w:rPr>
          <w:spacing w:val="0"/>
        </w:rPr>
      </w:pPr>
      <w:r w:rsidRPr="00B030FA">
        <w:rPr>
          <w:spacing w:val="0"/>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 как медь, молибден, цинк. </w:t>
      </w:r>
    </w:p>
    <w:p w:rsidR="00B030FA" w:rsidRPr="00B030FA" w:rsidRDefault="00B030FA" w:rsidP="00B030FA">
      <w:pPr>
        <w:spacing w:line="360" w:lineRule="auto"/>
        <w:ind w:firstLine="567"/>
        <w:jc w:val="both"/>
        <w:rPr>
          <w:spacing w:val="0"/>
        </w:rPr>
      </w:pPr>
      <w:r w:rsidRPr="00B030FA">
        <w:rPr>
          <w:spacing w:val="0"/>
        </w:rPr>
        <w:t xml:space="preserve">В качестве удобрения можно использовать те осадки сточных вод и избыточный активный ил, которые предварительно были подвергнуты </w:t>
      </w:r>
      <w:r w:rsidRPr="00B030FA">
        <w:rPr>
          <w:spacing w:val="0"/>
        </w:rPr>
        <w:lastRenderedPageBreak/>
        <w:t xml:space="preserve">обработке, гарантирующей последующую их незагниваемость, а также гибель патогенных микроорганизмов и яиц гельминтов. </w:t>
      </w:r>
    </w:p>
    <w:p w:rsidR="00B030FA" w:rsidRPr="00B030FA" w:rsidRDefault="00B030FA" w:rsidP="00B030FA">
      <w:pPr>
        <w:spacing w:line="360" w:lineRule="auto"/>
        <w:ind w:firstLine="567"/>
        <w:jc w:val="both"/>
        <w:rPr>
          <w:bCs/>
          <w:spacing w:val="0"/>
        </w:rPr>
      </w:pPr>
      <w:r w:rsidRPr="00B030FA">
        <w:rPr>
          <w:bCs/>
          <w:spacing w:val="0"/>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B030FA" w:rsidRPr="00B030FA" w:rsidRDefault="00B030FA" w:rsidP="00B030FA">
      <w:pPr>
        <w:keepNext/>
        <w:keepLines/>
        <w:spacing w:line="360" w:lineRule="auto"/>
        <w:jc w:val="center"/>
        <w:outlineLvl w:val="0"/>
        <w:rPr>
          <w:b/>
          <w:bCs/>
          <w:spacing w:val="0"/>
        </w:rPr>
      </w:pPr>
    </w:p>
    <w:p w:rsidR="00B030FA" w:rsidRPr="00B030FA" w:rsidRDefault="00B030FA" w:rsidP="00B030FA">
      <w:pPr>
        <w:spacing w:line="360" w:lineRule="auto"/>
        <w:ind w:firstLine="567"/>
        <w:jc w:val="both"/>
        <w:rPr>
          <w:b/>
          <w:bCs/>
          <w:spacing w:val="0"/>
        </w:rPr>
      </w:pPr>
      <w:r w:rsidRPr="00B030FA">
        <w:rPr>
          <w:b/>
          <w:bCs/>
          <w:spacing w:val="0"/>
        </w:rPr>
        <w:t>РАЗДЕЛ 7 ПЕРЕЧЕНЬ ВЫЯВЛЕННЫХ БЕСХОЗЯЙНЫХ ОБЪЕКТОВ ЦЕНТРАЛИЗОВАННОЙ СИСТЕМЫ ВОДООТВЕДЕНИЯ (В СЛУЧАЕ ИХ ВВЫЯВЛЕНИЯ) И ПЕРЕЧЕНЬ ОРГАНИЗАЦИЙ, УПОЛНОМОЧЕННЫХ НА ИХ ЭКСПЛУАТАЦИЮ</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w:t>
      </w:r>
      <w:r w:rsidRPr="00B030FA">
        <w:rPr>
          <w:spacing w:val="0"/>
        </w:rPr>
        <w:lastRenderedPageBreak/>
        <w:t>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По результатам инвентаризации бесхозяйных объектов централизованной системы водоотведения на территории поселения не выявлено.</w:t>
      </w:r>
    </w:p>
    <w:p w:rsidR="00B030FA" w:rsidRPr="00B030FA" w:rsidRDefault="00B030FA" w:rsidP="00B030FA">
      <w:pPr>
        <w:keepNext/>
        <w:keepLines/>
        <w:spacing w:line="360" w:lineRule="auto"/>
        <w:ind w:firstLine="567"/>
        <w:jc w:val="both"/>
        <w:outlineLvl w:val="0"/>
        <w:rPr>
          <w:bCs/>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ЗАКЛЮЧЕНИЕ</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В государственной стратегии Российской Федерации четко определена рациональная область применения централизованных и децентрализованных систем водоснабжения и водоотведения. В поселении с большой плотностью застройки следует развивать и модернизировать систему централизованного водоснабжения. При сравнительной оценке водообеспечивающей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bCs/>
          <w:spacing w:val="0"/>
        </w:rPr>
        <w:t>- крупные источники, такие как центральные водозаборные сооружения, мо</w:t>
      </w:r>
      <w:r w:rsidRPr="00B030FA">
        <w:rPr>
          <w:rFonts w:eastAsia="Calibri"/>
          <w:spacing w:val="0"/>
          <w:lang w:eastAsia="en-US"/>
        </w:rPr>
        <w:t>гут обеспечивать водой должного качества и в необходимом объеме всех потребителей без снижения показателей качества;</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крупные источники, такие как центральные очистные сооружения канализации, могут обеспечивать очистку стоков до необходимых показателей для сброса в водный объект без оказания вредного воздействия на окружающую среду;</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xml:space="preserve"> - степень надежности работы центральных водозаборных сооружений и станций очистки сточных вод обеспечивается 100% резервированием и возможностью увеличения производительности за счет наличия резервных мощностей; </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lastRenderedPageBreak/>
        <w:t>- малые автономные источники воды (водозаборные скважины, колонки, колодцы), работают в условиях, когда вода имеет показатели пригодные для хозяйственно-питьевых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малые автономные накопители сточных вод (септики) обеспечивают необходимые функции по накоплению сточной жидкости, но вследствие отсутствия контроля, за состоянием конструкций в течение времени теряют герметичность, и оказывают негативное влияние на водоносные горизонты и окружающую среду.</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С целью выявления реального дефицита между мощностями по подаче воды и подключёнными нагрузками потребителей, проведен анализ работы систем водоснабжения сельского поселения «село Софийск».</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Для выполнения анализа работы систем водоснабжения были систематизированы и обработаны результаты подачи воды от всех источников забора и подачи воды, выполнен анализ работы каждой системы водоснабжения на основании сравнения нормативных показателей с фактическими и определены причины отклонений фактических показателей работы систем водоснабжения от нормативных.</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xml:space="preserve">В ходе разработки схемы водоснабжения и водоотведения сельского поселения «село Софийск» был выполнен расчет перспективных балансов водоснабжения и водоотведения в зоне действия водозаборов и станций очистки сточных вод. </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Развитие водоснабжения и водоотведения  сельского поселения «село Софийск» до 2028 года предполагается базировать:</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на использовании существующих магистральных и отводящих трубопроводов системы водоотведения с полной перекладкой всех участков с трубами, потерявшими свой предел прочности в процессе эксплуатации;</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lastRenderedPageBreak/>
        <w:t>- на использовании существующих источников водоснабжения,  с реконструкцией сетей водоснабжения и заменой насосных агрегатов насосных станций на более эффективное насосное оборудование с низким электропотреблением.</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При проведении мероприятий по восстановлению полноценной работы систем водоснабжения и водоотведения, можно получить следующие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1. Технологические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-обеспечение устойчивости системы коммунальной инфраструктуры поселения;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-создание надежной коммунальной инфраструктуры поселения, имеющей необходимые резервы для перспективного развития;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-внедрение энергосберегающих технологий;</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-снижение потерь коммунальных ресурсов:</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2. Социальные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рациональное использование природных ресурсов;</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повышение надежности и качества предоставления коммунальных услуг.</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3. Экономические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плановое развитие коммунальной инфраструктуры в соответствии с документами территориального планирования развития поселения;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повышение инвестиционной привлекательности организаций коммунального комплекса поселения.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Разработанная схема водоснабжения и водоотведения будет ежегодно актуализироваться и один раз в пять лет корректироваться.</w:t>
      </w: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keepNext/>
        <w:keepLines/>
        <w:spacing w:line="360" w:lineRule="auto"/>
        <w:jc w:val="right"/>
        <w:outlineLvl w:val="0"/>
        <w:rPr>
          <w:rFonts w:eastAsia="Calibri"/>
          <w:b/>
          <w:bCs/>
          <w:spacing w:val="0"/>
        </w:rPr>
      </w:pPr>
      <w:r w:rsidRPr="00B030FA">
        <w:rPr>
          <w:rFonts w:eastAsia="Calibri"/>
          <w:b/>
          <w:bCs/>
          <w:spacing w:val="0"/>
        </w:rPr>
        <w:lastRenderedPageBreak/>
        <w:t>ПРИЛОЖЕНИЕ 1</w:t>
      </w: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spacing w:after="200" w:line="276" w:lineRule="auto"/>
        <w:jc w:val="center"/>
        <w:rPr>
          <w:rFonts w:eastAsia="Calibri"/>
          <w:b/>
          <w:spacing w:val="0"/>
        </w:rPr>
      </w:pPr>
    </w:p>
    <w:p w:rsidR="00B030FA" w:rsidRPr="00B030FA" w:rsidRDefault="00B030FA" w:rsidP="00B030FA">
      <w:pPr>
        <w:spacing w:after="200" w:line="276" w:lineRule="auto"/>
        <w:jc w:val="center"/>
        <w:rPr>
          <w:rFonts w:eastAsia="Calibri"/>
          <w:b/>
          <w:spacing w:val="0"/>
        </w:rPr>
      </w:pPr>
    </w:p>
    <w:p w:rsidR="00B030FA" w:rsidRPr="00B030FA" w:rsidRDefault="00B030FA" w:rsidP="00B030FA">
      <w:pPr>
        <w:spacing w:line="360" w:lineRule="auto"/>
        <w:jc w:val="center"/>
        <w:rPr>
          <w:rFonts w:eastAsia="Calibri"/>
          <w:b/>
          <w:spacing w:val="0"/>
        </w:rPr>
      </w:pPr>
      <w:r w:rsidRPr="00B030FA">
        <w:rPr>
          <w:rFonts w:eastAsia="Calibri"/>
          <w:b/>
          <w:spacing w:val="0"/>
        </w:rPr>
        <w:t>КАРТА (схема) СЕТЕЙ ВОДОСНАБЖЕНИЯ И ВОДООТВЕДЕНИЯ сельского поселения «село Софийск»</w:t>
      </w: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r>
        <w:rPr>
          <w:rFonts w:eastAsia="Calibri"/>
          <w:noProof/>
          <w:spacing w:val="0"/>
        </w:rPr>
        <w:lastRenderedPageBreak/>
        <w:drawing>
          <wp:inline distT="0" distB="0" distL="0" distR="0">
            <wp:extent cx="5521960" cy="8229600"/>
            <wp:effectExtent l="19050" t="0" r="2540" b="0"/>
            <wp:docPr id="23" name="Рисунок 2" descr="Со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ф2"/>
                    <pic:cNvPicPr>
                      <a:picLocks noChangeAspect="1" noChangeArrowheads="1"/>
                    </pic:cNvPicPr>
                  </pic:nvPicPr>
                  <pic:blipFill>
                    <a:blip r:embed="rId17"/>
                    <a:srcRect/>
                    <a:stretch>
                      <a:fillRect/>
                    </a:stretch>
                  </pic:blipFill>
                  <pic:spPr bwMode="auto">
                    <a:xfrm>
                      <a:off x="0" y="0"/>
                      <a:ext cx="5521960" cy="8229600"/>
                    </a:xfrm>
                    <a:prstGeom prst="rect">
                      <a:avLst/>
                    </a:prstGeom>
                    <a:noFill/>
                    <a:ln w="9525">
                      <a:noFill/>
                      <a:miter lim="800000"/>
                      <a:headEnd/>
                      <a:tailEnd/>
                    </a:ln>
                  </pic:spPr>
                </pic:pic>
              </a:graphicData>
            </a:graphic>
          </wp:inline>
        </w:drawing>
      </w: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r>
        <w:rPr>
          <w:rFonts w:eastAsia="Calibri"/>
          <w:noProof/>
          <w:spacing w:val="0"/>
        </w:rPr>
        <w:lastRenderedPageBreak/>
        <w:drawing>
          <wp:inline distT="0" distB="0" distL="0" distR="0">
            <wp:extent cx="5902325" cy="8431530"/>
            <wp:effectExtent l="19050" t="0" r="3175" b="0"/>
            <wp:docPr id="22" name="Рисунок 3" descr="Соф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ф3"/>
                    <pic:cNvPicPr>
                      <a:picLocks noChangeAspect="1" noChangeArrowheads="1"/>
                    </pic:cNvPicPr>
                  </pic:nvPicPr>
                  <pic:blipFill>
                    <a:blip r:embed="rId18"/>
                    <a:srcRect/>
                    <a:stretch>
                      <a:fillRect/>
                    </a:stretch>
                  </pic:blipFill>
                  <pic:spPr bwMode="auto">
                    <a:xfrm>
                      <a:off x="0" y="0"/>
                      <a:ext cx="5902325" cy="8431530"/>
                    </a:xfrm>
                    <a:prstGeom prst="rect">
                      <a:avLst/>
                    </a:prstGeom>
                    <a:noFill/>
                    <a:ln w="9525">
                      <a:noFill/>
                      <a:miter lim="800000"/>
                      <a:headEnd/>
                      <a:tailEnd/>
                    </a:ln>
                  </pic:spPr>
                </pic:pic>
              </a:graphicData>
            </a:graphic>
          </wp:inline>
        </w:drawing>
      </w: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r>
        <w:rPr>
          <w:rFonts w:eastAsia="Calibri"/>
          <w:noProof/>
          <w:spacing w:val="0"/>
        </w:rPr>
        <w:lastRenderedPageBreak/>
        <w:drawing>
          <wp:inline distT="0" distB="0" distL="0" distR="0">
            <wp:extent cx="5391150" cy="8063230"/>
            <wp:effectExtent l="19050" t="0" r="0" b="0"/>
            <wp:docPr id="21" name="Рисунок 4" descr="Со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оф1"/>
                    <pic:cNvPicPr>
                      <a:picLocks noChangeAspect="1" noChangeArrowheads="1"/>
                    </pic:cNvPicPr>
                  </pic:nvPicPr>
                  <pic:blipFill>
                    <a:blip r:embed="rId19"/>
                    <a:srcRect/>
                    <a:stretch>
                      <a:fillRect/>
                    </a:stretch>
                  </pic:blipFill>
                  <pic:spPr bwMode="auto">
                    <a:xfrm>
                      <a:off x="0" y="0"/>
                      <a:ext cx="5391150" cy="8063230"/>
                    </a:xfrm>
                    <a:prstGeom prst="rect">
                      <a:avLst/>
                    </a:prstGeom>
                    <a:noFill/>
                    <a:ln w="9525">
                      <a:noFill/>
                      <a:miter lim="800000"/>
                      <a:headEnd/>
                      <a:tailEnd/>
                    </a:ln>
                  </pic:spPr>
                </pic:pic>
              </a:graphicData>
            </a:graphic>
          </wp:inline>
        </w:drawing>
      </w: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keepNext/>
        <w:keepLines/>
        <w:spacing w:line="360" w:lineRule="auto"/>
        <w:jc w:val="center"/>
        <w:outlineLvl w:val="0"/>
        <w:rPr>
          <w:rFonts w:eastAsia="Calibri"/>
          <w:b/>
          <w:spacing w:val="0"/>
        </w:rPr>
      </w:pPr>
    </w:p>
    <w:p w:rsidR="00B030FA" w:rsidRPr="00B030FA" w:rsidRDefault="00B030FA" w:rsidP="003B429E">
      <w:pPr>
        <w:pStyle w:val="a3"/>
        <w:spacing w:line="276" w:lineRule="auto"/>
        <w:ind w:firstLine="709"/>
        <w:jc w:val="both"/>
      </w:pPr>
    </w:p>
    <w:sectPr w:rsidR="00B030FA" w:rsidRPr="00B030FA" w:rsidSect="00C02ED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182C" w:rsidRDefault="007A182C">
      <w:r>
        <w:separator/>
      </w:r>
    </w:p>
  </w:endnote>
  <w:endnote w:type="continuationSeparator" w:id="1">
    <w:p w:rsidR="007A182C" w:rsidRDefault="007A18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93253"/>
      <w:docPartObj>
        <w:docPartGallery w:val="Page Numbers (Bottom of Page)"/>
        <w:docPartUnique/>
      </w:docPartObj>
    </w:sdtPr>
    <w:sdtContent>
      <w:p w:rsidR="007239B6" w:rsidRDefault="003C1BC7">
        <w:pPr>
          <w:pStyle w:val="ae"/>
          <w:jc w:val="right"/>
        </w:pPr>
      </w:p>
    </w:sdtContent>
  </w:sdt>
  <w:p w:rsidR="007239B6" w:rsidRDefault="007239B6">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93260"/>
      <w:docPartObj>
        <w:docPartGallery w:val="Page Numbers (Bottom of Page)"/>
        <w:docPartUnique/>
      </w:docPartObj>
    </w:sdtPr>
    <w:sdtContent>
      <w:p w:rsidR="00C81701" w:rsidRDefault="003C1BC7">
        <w:pPr>
          <w:pStyle w:val="ae"/>
          <w:jc w:val="right"/>
        </w:pPr>
        <w:fldSimple w:instr=" PAGE   \* MERGEFORMAT ">
          <w:r w:rsidR="001126A7">
            <w:rPr>
              <w:noProof/>
            </w:rPr>
            <w:t>65</w:t>
          </w:r>
        </w:fldSimple>
      </w:p>
    </w:sdtContent>
  </w:sdt>
  <w:p w:rsidR="007239B6" w:rsidRDefault="007239B6">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B6" w:rsidRDefault="007239B6">
    <w:pPr>
      <w:pStyle w:val="ae"/>
      <w:jc w:val="right"/>
    </w:pPr>
  </w:p>
  <w:p w:rsidR="007239B6" w:rsidRDefault="007239B6">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182C" w:rsidRDefault="007A182C">
      <w:r>
        <w:separator/>
      </w:r>
    </w:p>
  </w:footnote>
  <w:footnote w:type="continuationSeparator" w:id="1">
    <w:p w:rsidR="007A182C" w:rsidRDefault="007A18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B6" w:rsidRDefault="007239B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9D26343"/>
    <w:multiLevelType w:val="hybridMultilevel"/>
    <w:tmpl w:val="18642BF4"/>
    <w:lvl w:ilvl="0" w:tplc="449203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CC92DF6"/>
    <w:multiLevelType w:val="hybridMultilevel"/>
    <w:tmpl w:val="F6B2CFF2"/>
    <w:lvl w:ilvl="0" w:tplc="F71EF664">
      <w:start w:val="1"/>
      <w:numFmt w:val="decimal"/>
      <w:lvlText w:val="%1."/>
      <w:lvlJc w:val="left"/>
      <w:pPr>
        <w:ind w:left="1177" w:hanging="465"/>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
    <w:nsid w:val="24D671A7"/>
    <w:multiLevelType w:val="hybridMultilevel"/>
    <w:tmpl w:val="1298D30C"/>
    <w:lvl w:ilvl="0" w:tplc="04190001">
      <w:start w:val="1"/>
      <w:numFmt w:val="bullet"/>
      <w:lvlText w:val=""/>
      <w:lvlJc w:val="left"/>
      <w:pPr>
        <w:tabs>
          <w:tab w:val="num" w:pos="1495"/>
        </w:tabs>
        <w:ind w:left="1495" w:hanging="360"/>
      </w:pPr>
      <w:rPr>
        <w:rFonts w:ascii="Symbol" w:hAnsi="Symbol" w:hint="default"/>
      </w:rPr>
    </w:lvl>
    <w:lvl w:ilvl="1" w:tplc="04190019" w:tentative="1">
      <w:start w:val="1"/>
      <w:numFmt w:val="lowerLetter"/>
      <w:lvlText w:val="%2."/>
      <w:lvlJc w:val="left"/>
      <w:pPr>
        <w:tabs>
          <w:tab w:val="num" w:pos="2215"/>
        </w:tabs>
        <w:ind w:left="2215" w:hanging="360"/>
      </w:pPr>
    </w:lvl>
    <w:lvl w:ilvl="2" w:tplc="0419001B" w:tentative="1">
      <w:start w:val="1"/>
      <w:numFmt w:val="lowerRoman"/>
      <w:lvlText w:val="%3."/>
      <w:lvlJc w:val="right"/>
      <w:pPr>
        <w:tabs>
          <w:tab w:val="num" w:pos="2935"/>
        </w:tabs>
        <w:ind w:left="2935" w:hanging="180"/>
      </w:pPr>
    </w:lvl>
    <w:lvl w:ilvl="3" w:tplc="0419000F" w:tentative="1">
      <w:start w:val="1"/>
      <w:numFmt w:val="decimal"/>
      <w:lvlText w:val="%4."/>
      <w:lvlJc w:val="left"/>
      <w:pPr>
        <w:tabs>
          <w:tab w:val="num" w:pos="3655"/>
        </w:tabs>
        <w:ind w:left="3655" w:hanging="360"/>
      </w:pPr>
    </w:lvl>
    <w:lvl w:ilvl="4" w:tplc="04190019" w:tentative="1">
      <w:start w:val="1"/>
      <w:numFmt w:val="lowerLetter"/>
      <w:lvlText w:val="%5."/>
      <w:lvlJc w:val="left"/>
      <w:pPr>
        <w:tabs>
          <w:tab w:val="num" w:pos="4375"/>
        </w:tabs>
        <w:ind w:left="4375" w:hanging="360"/>
      </w:pPr>
    </w:lvl>
    <w:lvl w:ilvl="5" w:tplc="0419001B" w:tentative="1">
      <w:start w:val="1"/>
      <w:numFmt w:val="lowerRoman"/>
      <w:lvlText w:val="%6."/>
      <w:lvlJc w:val="right"/>
      <w:pPr>
        <w:tabs>
          <w:tab w:val="num" w:pos="5095"/>
        </w:tabs>
        <w:ind w:left="5095" w:hanging="180"/>
      </w:pPr>
    </w:lvl>
    <w:lvl w:ilvl="6" w:tplc="0419000F" w:tentative="1">
      <w:start w:val="1"/>
      <w:numFmt w:val="decimal"/>
      <w:lvlText w:val="%7."/>
      <w:lvlJc w:val="left"/>
      <w:pPr>
        <w:tabs>
          <w:tab w:val="num" w:pos="5815"/>
        </w:tabs>
        <w:ind w:left="5815" w:hanging="360"/>
      </w:pPr>
    </w:lvl>
    <w:lvl w:ilvl="7" w:tplc="04190019" w:tentative="1">
      <w:start w:val="1"/>
      <w:numFmt w:val="lowerLetter"/>
      <w:lvlText w:val="%8."/>
      <w:lvlJc w:val="left"/>
      <w:pPr>
        <w:tabs>
          <w:tab w:val="num" w:pos="6535"/>
        </w:tabs>
        <w:ind w:left="6535" w:hanging="360"/>
      </w:pPr>
    </w:lvl>
    <w:lvl w:ilvl="8" w:tplc="0419001B" w:tentative="1">
      <w:start w:val="1"/>
      <w:numFmt w:val="lowerRoman"/>
      <w:lvlText w:val="%9."/>
      <w:lvlJc w:val="right"/>
      <w:pPr>
        <w:tabs>
          <w:tab w:val="num" w:pos="7255"/>
        </w:tabs>
        <w:ind w:left="7255" w:hanging="180"/>
      </w:pPr>
    </w:lvl>
  </w:abstractNum>
  <w:abstractNum w:abstractNumId="4">
    <w:nsid w:val="27D726A8"/>
    <w:multiLevelType w:val="hybridMultilevel"/>
    <w:tmpl w:val="DE227222"/>
    <w:lvl w:ilvl="0" w:tplc="E9B0B8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8054CB2"/>
    <w:multiLevelType w:val="hybridMultilevel"/>
    <w:tmpl w:val="10CCB94C"/>
    <w:lvl w:ilvl="0" w:tplc="2272CD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
    <w:nsid w:val="6CC16465"/>
    <w:multiLevelType w:val="hybridMultilevel"/>
    <w:tmpl w:val="07AEEFAC"/>
    <w:lvl w:ilvl="0" w:tplc="851E2F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1"/>
  </w:num>
  <w:num w:numId="5">
    <w:abstractNumId w:val="4"/>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defaultTabStop w:val="709"/>
  <w:doNotHyphenateCaps/>
  <w:drawingGridHorizontalSpacing w:val="143"/>
  <w:displayHorizontalDrawingGridEvery w:val="2"/>
  <w:characterSpacingControl w:val="doNotCompress"/>
  <w:doNotValidateAgainstSchema/>
  <w:doNotDemarcateInvalidXml/>
  <w:hdrShapeDefaults>
    <o:shapedefaults v:ext="edit" spidmax="17410"/>
  </w:hdrShapeDefaults>
  <w:footnotePr>
    <w:footnote w:id="0"/>
    <w:footnote w:id="1"/>
  </w:footnotePr>
  <w:endnotePr>
    <w:endnote w:id="0"/>
    <w:endnote w:id="1"/>
  </w:endnotePr>
  <w:compat/>
  <w:rsids>
    <w:rsidRoot w:val="00405782"/>
    <w:rsid w:val="0000080C"/>
    <w:rsid w:val="0000397E"/>
    <w:rsid w:val="00003D9E"/>
    <w:rsid w:val="00006F14"/>
    <w:rsid w:val="000115E1"/>
    <w:rsid w:val="00012BBF"/>
    <w:rsid w:val="00014CE9"/>
    <w:rsid w:val="000159F3"/>
    <w:rsid w:val="00015DA5"/>
    <w:rsid w:val="000163C9"/>
    <w:rsid w:val="0001642A"/>
    <w:rsid w:val="00020F66"/>
    <w:rsid w:val="00021720"/>
    <w:rsid w:val="00024853"/>
    <w:rsid w:val="00024ED1"/>
    <w:rsid w:val="000266E5"/>
    <w:rsid w:val="000300A5"/>
    <w:rsid w:val="000317E2"/>
    <w:rsid w:val="000320CC"/>
    <w:rsid w:val="00034969"/>
    <w:rsid w:val="00035E16"/>
    <w:rsid w:val="0004032C"/>
    <w:rsid w:val="00042337"/>
    <w:rsid w:val="00044C3F"/>
    <w:rsid w:val="00047522"/>
    <w:rsid w:val="000503B9"/>
    <w:rsid w:val="00050961"/>
    <w:rsid w:val="00051775"/>
    <w:rsid w:val="00053A22"/>
    <w:rsid w:val="0005593A"/>
    <w:rsid w:val="000561F1"/>
    <w:rsid w:val="00057A3E"/>
    <w:rsid w:val="000736E1"/>
    <w:rsid w:val="00085846"/>
    <w:rsid w:val="00086FFA"/>
    <w:rsid w:val="0009300D"/>
    <w:rsid w:val="000933A4"/>
    <w:rsid w:val="000A2398"/>
    <w:rsid w:val="000A7FD8"/>
    <w:rsid w:val="000B24DF"/>
    <w:rsid w:val="000B4CE8"/>
    <w:rsid w:val="000B4EEA"/>
    <w:rsid w:val="000C0EAC"/>
    <w:rsid w:val="000C58E1"/>
    <w:rsid w:val="000D0AF2"/>
    <w:rsid w:val="000D0B3B"/>
    <w:rsid w:val="000D39CE"/>
    <w:rsid w:val="000D4001"/>
    <w:rsid w:val="000D5940"/>
    <w:rsid w:val="000E12C3"/>
    <w:rsid w:val="000E4513"/>
    <w:rsid w:val="000E7B3B"/>
    <w:rsid w:val="000F73E7"/>
    <w:rsid w:val="001007C6"/>
    <w:rsid w:val="00100DA1"/>
    <w:rsid w:val="0010229E"/>
    <w:rsid w:val="0010387A"/>
    <w:rsid w:val="00104908"/>
    <w:rsid w:val="00110ECA"/>
    <w:rsid w:val="001126A7"/>
    <w:rsid w:val="00112B4F"/>
    <w:rsid w:val="0011342E"/>
    <w:rsid w:val="00120269"/>
    <w:rsid w:val="00120F24"/>
    <w:rsid w:val="001230D7"/>
    <w:rsid w:val="001252D1"/>
    <w:rsid w:val="0012645C"/>
    <w:rsid w:val="00127C51"/>
    <w:rsid w:val="00127DCF"/>
    <w:rsid w:val="001334D1"/>
    <w:rsid w:val="00134DC0"/>
    <w:rsid w:val="001352AA"/>
    <w:rsid w:val="00135DC4"/>
    <w:rsid w:val="0014499C"/>
    <w:rsid w:val="0014587F"/>
    <w:rsid w:val="00146734"/>
    <w:rsid w:val="00150A87"/>
    <w:rsid w:val="00151732"/>
    <w:rsid w:val="00153FC2"/>
    <w:rsid w:val="00157B17"/>
    <w:rsid w:val="00157F72"/>
    <w:rsid w:val="00162068"/>
    <w:rsid w:val="001657CE"/>
    <w:rsid w:val="00166D41"/>
    <w:rsid w:val="00171E5F"/>
    <w:rsid w:val="001740D7"/>
    <w:rsid w:val="001763DE"/>
    <w:rsid w:val="00185337"/>
    <w:rsid w:val="00186C42"/>
    <w:rsid w:val="001877FC"/>
    <w:rsid w:val="0019138D"/>
    <w:rsid w:val="001933BE"/>
    <w:rsid w:val="00194752"/>
    <w:rsid w:val="00194CDE"/>
    <w:rsid w:val="001A1CE6"/>
    <w:rsid w:val="001A360C"/>
    <w:rsid w:val="001A4029"/>
    <w:rsid w:val="001A589C"/>
    <w:rsid w:val="001B0BE1"/>
    <w:rsid w:val="001B2043"/>
    <w:rsid w:val="001B435D"/>
    <w:rsid w:val="001B6A47"/>
    <w:rsid w:val="001B7B88"/>
    <w:rsid w:val="001C09FF"/>
    <w:rsid w:val="001C3250"/>
    <w:rsid w:val="001C5E1D"/>
    <w:rsid w:val="001C64EF"/>
    <w:rsid w:val="001D388F"/>
    <w:rsid w:val="001E003B"/>
    <w:rsid w:val="001E43E2"/>
    <w:rsid w:val="001E4665"/>
    <w:rsid w:val="001F2122"/>
    <w:rsid w:val="001F3CED"/>
    <w:rsid w:val="001F723E"/>
    <w:rsid w:val="0020164A"/>
    <w:rsid w:val="002024BB"/>
    <w:rsid w:val="00203B42"/>
    <w:rsid w:val="00203C1A"/>
    <w:rsid w:val="00207521"/>
    <w:rsid w:val="00207EEC"/>
    <w:rsid w:val="00210C29"/>
    <w:rsid w:val="00212CD4"/>
    <w:rsid w:val="00214E32"/>
    <w:rsid w:val="00216B54"/>
    <w:rsid w:val="00217807"/>
    <w:rsid w:val="002218A0"/>
    <w:rsid w:val="00222E99"/>
    <w:rsid w:val="00223E42"/>
    <w:rsid w:val="002332BD"/>
    <w:rsid w:val="00234474"/>
    <w:rsid w:val="00235163"/>
    <w:rsid w:val="00237E78"/>
    <w:rsid w:val="0024187D"/>
    <w:rsid w:val="002447A4"/>
    <w:rsid w:val="00245530"/>
    <w:rsid w:val="00245B49"/>
    <w:rsid w:val="002465F3"/>
    <w:rsid w:val="002503AF"/>
    <w:rsid w:val="002540C7"/>
    <w:rsid w:val="002564F9"/>
    <w:rsid w:val="002616B6"/>
    <w:rsid w:val="00261EC2"/>
    <w:rsid w:val="0026338D"/>
    <w:rsid w:val="00265677"/>
    <w:rsid w:val="00270D1A"/>
    <w:rsid w:val="00271299"/>
    <w:rsid w:val="00272422"/>
    <w:rsid w:val="00273014"/>
    <w:rsid w:val="002756F6"/>
    <w:rsid w:val="002867C0"/>
    <w:rsid w:val="0029209B"/>
    <w:rsid w:val="002931D9"/>
    <w:rsid w:val="00295D5D"/>
    <w:rsid w:val="002A1F2F"/>
    <w:rsid w:val="002A4A0E"/>
    <w:rsid w:val="002A6E65"/>
    <w:rsid w:val="002B0F16"/>
    <w:rsid w:val="002B23A9"/>
    <w:rsid w:val="002B4DD0"/>
    <w:rsid w:val="002B5242"/>
    <w:rsid w:val="002B54A2"/>
    <w:rsid w:val="002B5E80"/>
    <w:rsid w:val="002B6EB0"/>
    <w:rsid w:val="002C0CD7"/>
    <w:rsid w:val="002C180B"/>
    <w:rsid w:val="002C2B62"/>
    <w:rsid w:val="002C7606"/>
    <w:rsid w:val="002C7D31"/>
    <w:rsid w:val="002D147D"/>
    <w:rsid w:val="002D2595"/>
    <w:rsid w:val="002D2998"/>
    <w:rsid w:val="002D345A"/>
    <w:rsid w:val="002D3DDB"/>
    <w:rsid w:val="002D54C0"/>
    <w:rsid w:val="002E48BC"/>
    <w:rsid w:val="002F46FC"/>
    <w:rsid w:val="002F7881"/>
    <w:rsid w:val="00302011"/>
    <w:rsid w:val="0031143F"/>
    <w:rsid w:val="00311940"/>
    <w:rsid w:val="00311EA4"/>
    <w:rsid w:val="0031518C"/>
    <w:rsid w:val="00316445"/>
    <w:rsid w:val="00320395"/>
    <w:rsid w:val="003244E8"/>
    <w:rsid w:val="00324F69"/>
    <w:rsid w:val="00333621"/>
    <w:rsid w:val="00341424"/>
    <w:rsid w:val="003420B6"/>
    <w:rsid w:val="00343D7A"/>
    <w:rsid w:val="003442CF"/>
    <w:rsid w:val="00344721"/>
    <w:rsid w:val="00347E99"/>
    <w:rsid w:val="00353C54"/>
    <w:rsid w:val="00355577"/>
    <w:rsid w:val="0035668B"/>
    <w:rsid w:val="00356916"/>
    <w:rsid w:val="00356BE7"/>
    <w:rsid w:val="0036244D"/>
    <w:rsid w:val="003642B2"/>
    <w:rsid w:val="00367265"/>
    <w:rsid w:val="0037689E"/>
    <w:rsid w:val="00380262"/>
    <w:rsid w:val="0038536F"/>
    <w:rsid w:val="00386929"/>
    <w:rsid w:val="00387DF8"/>
    <w:rsid w:val="00387EC7"/>
    <w:rsid w:val="00393107"/>
    <w:rsid w:val="00394D85"/>
    <w:rsid w:val="00397BD6"/>
    <w:rsid w:val="003A2A3A"/>
    <w:rsid w:val="003A5BA0"/>
    <w:rsid w:val="003A71A8"/>
    <w:rsid w:val="003B39F4"/>
    <w:rsid w:val="003B3A34"/>
    <w:rsid w:val="003B429E"/>
    <w:rsid w:val="003C0792"/>
    <w:rsid w:val="003C0ED5"/>
    <w:rsid w:val="003C1662"/>
    <w:rsid w:val="003C1BC7"/>
    <w:rsid w:val="003C221F"/>
    <w:rsid w:val="003C2AFA"/>
    <w:rsid w:val="003C6A8D"/>
    <w:rsid w:val="003C798A"/>
    <w:rsid w:val="003D124F"/>
    <w:rsid w:val="003D316E"/>
    <w:rsid w:val="003D3939"/>
    <w:rsid w:val="003D41F0"/>
    <w:rsid w:val="003D5560"/>
    <w:rsid w:val="003E1199"/>
    <w:rsid w:val="003E7A2E"/>
    <w:rsid w:val="003F41A8"/>
    <w:rsid w:val="00405718"/>
    <w:rsid w:val="00405782"/>
    <w:rsid w:val="00407023"/>
    <w:rsid w:val="0040780A"/>
    <w:rsid w:val="00410AFC"/>
    <w:rsid w:val="00411A94"/>
    <w:rsid w:val="00423A18"/>
    <w:rsid w:val="00424E3D"/>
    <w:rsid w:val="00426B11"/>
    <w:rsid w:val="0043049A"/>
    <w:rsid w:val="0043124E"/>
    <w:rsid w:val="004319D4"/>
    <w:rsid w:val="00436DAA"/>
    <w:rsid w:val="00436DCE"/>
    <w:rsid w:val="0044014E"/>
    <w:rsid w:val="00441E9E"/>
    <w:rsid w:val="00446F1D"/>
    <w:rsid w:val="0045020B"/>
    <w:rsid w:val="00450A2F"/>
    <w:rsid w:val="00450C97"/>
    <w:rsid w:val="004516A9"/>
    <w:rsid w:val="00453007"/>
    <w:rsid w:val="00457C01"/>
    <w:rsid w:val="00461635"/>
    <w:rsid w:val="0046392A"/>
    <w:rsid w:val="004667DB"/>
    <w:rsid w:val="004672BB"/>
    <w:rsid w:val="004673E2"/>
    <w:rsid w:val="00467405"/>
    <w:rsid w:val="00471CBA"/>
    <w:rsid w:val="004771C6"/>
    <w:rsid w:val="0047774C"/>
    <w:rsid w:val="00482220"/>
    <w:rsid w:val="004827BF"/>
    <w:rsid w:val="00485044"/>
    <w:rsid w:val="00487413"/>
    <w:rsid w:val="004934DA"/>
    <w:rsid w:val="0049363B"/>
    <w:rsid w:val="004958C1"/>
    <w:rsid w:val="00497C84"/>
    <w:rsid w:val="004A089E"/>
    <w:rsid w:val="004A31E3"/>
    <w:rsid w:val="004A39C9"/>
    <w:rsid w:val="004A4A8B"/>
    <w:rsid w:val="004A69A2"/>
    <w:rsid w:val="004A6DEB"/>
    <w:rsid w:val="004B09EF"/>
    <w:rsid w:val="004B4C2B"/>
    <w:rsid w:val="004C0296"/>
    <w:rsid w:val="004C1FD9"/>
    <w:rsid w:val="004D1691"/>
    <w:rsid w:val="004D26BF"/>
    <w:rsid w:val="004D2B37"/>
    <w:rsid w:val="004E306D"/>
    <w:rsid w:val="004F26C8"/>
    <w:rsid w:val="004F3B0C"/>
    <w:rsid w:val="004F7192"/>
    <w:rsid w:val="00503678"/>
    <w:rsid w:val="00505E47"/>
    <w:rsid w:val="00514636"/>
    <w:rsid w:val="005150BF"/>
    <w:rsid w:val="005201C9"/>
    <w:rsid w:val="0052139B"/>
    <w:rsid w:val="005274EE"/>
    <w:rsid w:val="0053223A"/>
    <w:rsid w:val="00532253"/>
    <w:rsid w:val="00532FAE"/>
    <w:rsid w:val="005376A9"/>
    <w:rsid w:val="00537C3E"/>
    <w:rsid w:val="00543DAE"/>
    <w:rsid w:val="00545040"/>
    <w:rsid w:val="005460DE"/>
    <w:rsid w:val="00547BF2"/>
    <w:rsid w:val="00551DB0"/>
    <w:rsid w:val="0055690F"/>
    <w:rsid w:val="005579F7"/>
    <w:rsid w:val="00561344"/>
    <w:rsid w:val="005630F6"/>
    <w:rsid w:val="005709FD"/>
    <w:rsid w:val="00573241"/>
    <w:rsid w:val="0057665B"/>
    <w:rsid w:val="00583163"/>
    <w:rsid w:val="005834DB"/>
    <w:rsid w:val="005841BD"/>
    <w:rsid w:val="005842C4"/>
    <w:rsid w:val="00592268"/>
    <w:rsid w:val="00597AD9"/>
    <w:rsid w:val="005A379B"/>
    <w:rsid w:val="005A5F41"/>
    <w:rsid w:val="005A7FB3"/>
    <w:rsid w:val="005B1C81"/>
    <w:rsid w:val="005B60C4"/>
    <w:rsid w:val="005B6660"/>
    <w:rsid w:val="005C083D"/>
    <w:rsid w:val="005C2087"/>
    <w:rsid w:val="005C4DAD"/>
    <w:rsid w:val="005D01C0"/>
    <w:rsid w:val="005D03B2"/>
    <w:rsid w:val="005D2CAC"/>
    <w:rsid w:val="005D4C52"/>
    <w:rsid w:val="005D4E26"/>
    <w:rsid w:val="005E218F"/>
    <w:rsid w:val="005E27C0"/>
    <w:rsid w:val="005E2C4B"/>
    <w:rsid w:val="005F1251"/>
    <w:rsid w:val="005F125C"/>
    <w:rsid w:val="005F15D0"/>
    <w:rsid w:val="005F67BF"/>
    <w:rsid w:val="006007E7"/>
    <w:rsid w:val="006048A0"/>
    <w:rsid w:val="0060520A"/>
    <w:rsid w:val="0060755A"/>
    <w:rsid w:val="0061155A"/>
    <w:rsid w:val="0061217B"/>
    <w:rsid w:val="006122B7"/>
    <w:rsid w:val="0061461E"/>
    <w:rsid w:val="00623868"/>
    <w:rsid w:val="00626755"/>
    <w:rsid w:val="00632B1D"/>
    <w:rsid w:val="0064083D"/>
    <w:rsid w:val="00642CA7"/>
    <w:rsid w:val="00652424"/>
    <w:rsid w:val="006533AA"/>
    <w:rsid w:val="00657ABD"/>
    <w:rsid w:val="00667223"/>
    <w:rsid w:val="00675159"/>
    <w:rsid w:val="00680CBF"/>
    <w:rsid w:val="00682DA2"/>
    <w:rsid w:val="00684E07"/>
    <w:rsid w:val="0069160D"/>
    <w:rsid w:val="00693E02"/>
    <w:rsid w:val="006A5460"/>
    <w:rsid w:val="006A7EC3"/>
    <w:rsid w:val="006B1C45"/>
    <w:rsid w:val="006B2DDB"/>
    <w:rsid w:val="006B60E3"/>
    <w:rsid w:val="006B74D1"/>
    <w:rsid w:val="006C2E61"/>
    <w:rsid w:val="006C4251"/>
    <w:rsid w:val="006C6CDA"/>
    <w:rsid w:val="006D02E3"/>
    <w:rsid w:val="006D62C0"/>
    <w:rsid w:val="006D67E9"/>
    <w:rsid w:val="006D7C33"/>
    <w:rsid w:val="006F18D1"/>
    <w:rsid w:val="006F2420"/>
    <w:rsid w:val="006F3B50"/>
    <w:rsid w:val="006F69E8"/>
    <w:rsid w:val="006F78A4"/>
    <w:rsid w:val="00701542"/>
    <w:rsid w:val="00701610"/>
    <w:rsid w:val="00707740"/>
    <w:rsid w:val="0071389A"/>
    <w:rsid w:val="00714A03"/>
    <w:rsid w:val="00716A4E"/>
    <w:rsid w:val="0071733F"/>
    <w:rsid w:val="007239B6"/>
    <w:rsid w:val="007254EB"/>
    <w:rsid w:val="00725764"/>
    <w:rsid w:val="00725C47"/>
    <w:rsid w:val="0072619C"/>
    <w:rsid w:val="00726A59"/>
    <w:rsid w:val="007279E8"/>
    <w:rsid w:val="00730B13"/>
    <w:rsid w:val="00731446"/>
    <w:rsid w:val="00732FF0"/>
    <w:rsid w:val="00736876"/>
    <w:rsid w:val="007375B7"/>
    <w:rsid w:val="00740276"/>
    <w:rsid w:val="0074542F"/>
    <w:rsid w:val="007458FF"/>
    <w:rsid w:val="007540E2"/>
    <w:rsid w:val="007557F9"/>
    <w:rsid w:val="00757A3A"/>
    <w:rsid w:val="0076459F"/>
    <w:rsid w:val="0077403E"/>
    <w:rsid w:val="00777A8D"/>
    <w:rsid w:val="007802F2"/>
    <w:rsid w:val="00781AE2"/>
    <w:rsid w:val="007870B9"/>
    <w:rsid w:val="00790A16"/>
    <w:rsid w:val="007916D2"/>
    <w:rsid w:val="007936F0"/>
    <w:rsid w:val="007A09FA"/>
    <w:rsid w:val="007A182C"/>
    <w:rsid w:val="007A42BD"/>
    <w:rsid w:val="007B1BEE"/>
    <w:rsid w:val="007C068D"/>
    <w:rsid w:val="007C0691"/>
    <w:rsid w:val="007C0C3A"/>
    <w:rsid w:val="007C4E8C"/>
    <w:rsid w:val="007C5C01"/>
    <w:rsid w:val="007D39B2"/>
    <w:rsid w:val="007D3B28"/>
    <w:rsid w:val="007D49FE"/>
    <w:rsid w:val="007E1744"/>
    <w:rsid w:val="007E2F68"/>
    <w:rsid w:val="007E5522"/>
    <w:rsid w:val="007F0977"/>
    <w:rsid w:val="007F4889"/>
    <w:rsid w:val="007F6380"/>
    <w:rsid w:val="0080163B"/>
    <w:rsid w:val="00802524"/>
    <w:rsid w:val="00802EBF"/>
    <w:rsid w:val="00803DA8"/>
    <w:rsid w:val="00807F17"/>
    <w:rsid w:val="00811F62"/>
    <w:rsid w:val="00816E19"/>
    <w:rsid w:val="00820F01"/>
    <w:rsid w:val="00822D90"/>
    <w:rsid w:val="00826EAC"/>
    <w:rsid w:val="008309E8"/>
    <w:rsid w:val="00833BF6"/>
    <w:rsid w:val="00835365"/>
    <w:rsid w:val="008360F0"/>
    <w:rsid w:val="008424D2"/>
    <w:rsid w:val="0084330D"/>
    <w:rsid w:val="00850C2E"/>
    <w:rsid w:val="0085194F"/>
    <w:rsid w:val="00852940"/>
    <w:rsid w:val="00860474"/>
    <w:rsid w:val="008656E1"/>
    <w:rsid w:val="00866C24"/>
    <w:rsid w:val="0086752F"/>
    <w:rsid w:val="00867899"/>
    <w:rsid w:val="008725B1"/>
    <w:rsid w:val="008738EB"/>
    <w:rsid w:val="00873F7C"/>
    <w:rsid w:val="008765D7"/>
    <w:rsid w:val="008801B5"/>
    <w:rsid w:val="00880840"/>
    <w:rsid w:val="008856D4"/>
    <w:rsid w:val="00886C68"/>
    <w:rsid w:val="00890731"/>
    <w:rsid w:val="008951E4"/>
    <w:rsid w:val="0089622D"/>
    <w:rsid w:val="008964BA"/>
    <w:rsid w:val="008A2756"/>
    <w:rsid w:val="008B487F"/>
    <w:rsid w:val="008B714C"/>
    <w:rsid w:val="008B77B0"/>
    <w:rsid w:val="008C4724"/>
    <w:rsid w:val="008C59E5"/>
    <w:rsid w:val="008D0457"/>
    <w:rsid w:val="008D1936"/>
    <w:rsid w:val="008D3971"/>
    <w:rsid w:val="008D3B69"/>
    <w:rsid w:val="008D4356"/>
    <w:rsid w:val="008E0923"/>
    <w:rsid w:val="008E3276"/>
    <w:rsid w:val="008E4FB4"/>
    <w:rsid w:val="008E6FA9"/>
    <w:rsid w:val="008F2954"/>
    <w:rsid w:val="008F601F"/>
    <w:rsid w:val="008F642C"/>
    <w:rsid w:val="008F6D9B"/>
    <w:rsid w:val="008F7EEF"/>
    <w:rsid w:val="009004EE"/>
    <w:rsid w:val="009056FA"/>
    <w:rsid w:val="00910AE8"/>
    <w:rsid w:val="00913339"/>
    <w:rsid w:val="00914C30"/>
    <w:rsid w:val="00915AB8"/>
    <w:rsid w:val="00922472"/>
    <w:rsid w:val="00923073"/>
    <w:rsid w:val="009233CF"/>
    <w:rsid w:val="00926A84"/>
    <w:rsid w:val="0093026C"/>
    <w:rsid w:val="00932D25"/>
    <w:rsid w:val="00937B88"/>
    <w:rsid w:val="009468FC"/>
    <w:rsid w:val="00947E6A"/>
    <w:rsid w:val="009508BB"/>
    <w:rsid w:val="0095510E"/>
    <w:rsid w:val="00963312"/>
    <w:rsid w:val="00963BE0"/>
    <w:rsid w:val="00964674"/>
    <w:rsid w:val="00971872"/>
    <w:rsid w:val="00973349"/>
    <w:rsid w:val="00973F34"/>
    <w:rsid w:val="00977163"/>
    <w:rsid w:val="009775F4"/>
    <w:rsid w:val="009806BD"/>
    <w:rsid w:val="00981009"/>
    <w:rsid w:val="00985F4C"/>
    <w:rsid w:val="00986991"/>
    <w:rsid w:val="00991714"/>
    <w:rsid w:val="009933FC"/>
    <w:rsid w:val="00996205"/>
    <w:rsid w:val="009A12CE"/>
    <w:rsid w:val="009B0BD3"/>
    <w:rsid w:val="009B3629"/>
    <w:rsid w:val="009C05DB"/>
    <w:rsid w:val="009C190B"/>
    <w:rsid w:val="009C1C38"/>
    <w:rsid w:val="009C1FFA"/>
    <w:rsid w:val="009C6EB9"/>
    <w:rsid w:val="009D09EF"/>
    <w:rsid w:val="009D2DDF"/>
    <w:rsid w:val="009D3ED0"/>
    <w:rsid w:val="009D5288"/>
    <w:rsid w:val="009E21A0"/>
    <w:rsid w:val="009E2FFA"/>
    <w:rsid w:val="009E6FA2"/>
    <w:rsid w:val="009F0791"/>
    <w:rsid w:val="009F6E43"/>
    <w:rsid w:val="00A015B3"/>
    <w:rsid w:val="00A0214A"/>
    <w:rsid w:val="00A02434"/>
    <w:rsid w:val="00A0506B"/>
    <w:rsid w:val="00A1334D"/>
    <w:rsid w:val="00A13D16"/>
    <w:rsid w:val="00A142CE"/>
    <w:rsid w:val="00A21C2A"/>
    <w:rsid w:val="00A24BA9"/>
    <w:rsid w:val="00A26908"/>
    <w:rsid w:val="00A27F02"/>
    <w:rsid w:val="00A33B7C"/>
    <w:rsid w:val="00A35077"/>
    <w:rsid w:val="00A35819"/>
    <w:rsid w:val="00A35C0E"/>
    <w:rsid w:val="00A36502"/>
    <w:rsid w:val="00A37167"/>
    <w:rsid w:val="00A371FE"/>
    <w:rsid w:val="00A449B9"/>
    <w:rsid w:val="00A5406A"/>
    <w:rsid w:val="00A555C0"/>
    <w:rsid w:val="00A5606B"/>
    <w:rsid w:val="00A574A5"/>
    <w:rsid w:val="00A700A3"/>
    <w:rsid w:val="00A731DB"/>
    <w:rsid w:val="00A80179"/>
    <w:rsid w:val="00A80E8B"/>
    <w:rsid w:val="00A92044"/>
    <w:rsid w:val="00A94C2C"/>
    <w:rsid w:val="00A97F1B"/>
    <w:rsid w:val="00AA0643"/>
    <w:rsid w:val="00AA3C35"/>
    <w:rsid w:val="00AA400F"/>
    <w:rsid w:val="00AA40EB"/>
    <w:rsid w:val="00AA5AFF"/>
    <w:rsid w:val="00AB297D"/>
    <w:rsid w:val="00AB4F39"/>
    <w:rsid w:val="00AB6924"/>
    <w:rsid w:val="00AC27D0"/>
    <w:rsid w:val="00AC6644"/>
    <w:rsid w:val="00AC7944"/>
    <w:rsid w:val="00AD3C8D"/>
    <w:rsid w:val="00AD5648"/>
    <w:rsid w:val="00AE2263"/>
    <w:rsid w:val="00AE2858"/>
    <w:rsid w:val="00AE4A79"/>
    <w:rsid w:val="00AF34EB"/>
    <w:rsid w:val="00AF3750"/>
    <w:rsid w:val="00AF4A54"/>
    <w:rsid w:val="00AF7196"/>
    <w:rsid w:val="00B015AE"/>
    <w:rsid w:val="00B030FA"/>
    <w:rsid w:val="00B04CED"/>
    <w:rsid w:val="00B050DA"/>
    <w:rsid w:val="00B05B8E"/>
    <w:rsid w:val="00B1439E"/>
    <w:rsid w:val="00B14AE1"/>
    <w:rsid w:val="00B214E9"/>
    <w:rsid w:val="00B23C0B"/>
    <w:rsid w:val="00B26FBF"/>
    <w:rsid w:val="00B327CA"/>
    <w:rsid w:val="00B35A80"/>
    <w:rsid w:val="00B35F76"/>
    <w:rsid w:val="00B409A2"/>
    <w:rsid w:val="00B43352"/>
    <w:rsid w:val="00B4685C"/>
    <w:rsid w:val="00B5036F"/>
    <w:rsid w:val="00B50D90"/>
    <w:rsid w:val="00B52612"/>
    <w:rsid w:val="00B52B24"/>
    <w:rsid w:val="00B53BFB"/>
    <w:rsid w:val="00B54004"/>
    <w:rsid w:val="00B55720"/>
    <w:rsid w:val="00B576DF"/>
    <w:rsid w:val="00B6036E"/>
    <w:rsid w:val="00B66659"/>
    <w:rsid w:val="00B71159"/>
    <w:rsid w:val="00B72D9A"/>
    <w:rsid w:val="00B72F0B"/>
    <w:rsid w:val="00B74F81"/>
    <w:rsid w:val="00B945E3"/>
    <w:rsid w:val="00B94D2A"/>
    <w:rsid w:val="00B95A2F"/>
    <w:rsid w:val="00B95BD5"/>
    <w:rsid w:val="00B95F53"/>
    <w:rsid w:val="00BA0F02"/>
    <w:rsid w:val="00BA3A1B"/>
    <w:rsid w:val="00BA51E7"/>
    <w:rsid w:val="00BA6570"/>
    <w:rsid w:val="00BB2087"/>
    <w:rsid w:val="00BB3430"/>
    <w:rsid w:val="00BB3F43"/>
    <w:rsid w:val="00BB3FCF"/>
    <w:rsid w:val="00BC44EE"/>
    <w:rsid w:val="00BD0C26"/>
    <w:rsid w:val="00BD40A6"/>
    <w:rsid w:val="00BE1CC6"/>
    <w:rsid w:val="00BE3166"/>
    <w:rsid w:val="00BE33B5"/>
    <w:rsid w:val="00BE3BD4"/>
    <w:rsid w:val="00BE6705"/>
    <w:rsid w:val="00BF05E1"/>
    <w:rsid w:val="00BF0D24"/>
    <w:rsid w:val="00BF2C6C"/>
    <w:rsid w:val="00BF5301"/>
    <w:rsid w:val="00BF6A98"/>
    <w:rsid w:val="00C01F71"/>
    <w:rsid w:val="00C02ED3"/>
    <w:rsid w:val="00C1379F"/>
    <w:rsid w:val="00C201C6"/>
    <w:rsid w:val="00C217A9"/>
    <w:rsid w:val="00C25B7C"/>
    <w:rsid w:val="00C34730"/>
    <w:rsid w:val="00C37A2E"/>
    <w:rsid w:val="00C37A32"/>
    <w:rsid w:val="00C41526"/>
    <w:rsid w:val="00C43167"/>
    <w:rsid w:val="00C43924"/>
    <w:rsid w:val="00C50E31"/>
    <w:rsid w:val="00C51786"/>
    <w:rsid w:val="00C52AEA"/>
    <w:rsid w:val="00C562A7"/>
    <w:rsid w:val="00C62260"/>
    <w:rsid w:val="00C62995"/>
    <w:rsid w:val="00C64886"/>
    <w:rsid w:val="00C72DD1"/>
    <w:rsid w:val="00C749F8"/>
    <w:rsid w:val="00C806BC"/>
    <w:rsid w:val="00C80C6E"/>
    <w:rsid w:val="00C81701"/>
    <w:rsid w:val="00C81B66"/>
    <w:rsid w:val="00C83CBF"/>
    <w:rsid w:val="00C901BA"/>
    <w:rsid w:val="00C903D0"/>
    <w:rsid w:val="00C91142"/>
    <w:rsid w:val="00C92D9E"/>
    <w:rsid w:val="00C955EC"/>
    <w:rsid w:val="00C959AF"/>
    <w:rsid w:val="00CA0D9A"/>
    <w:rsid w:val="00CA2942"/>
    <w:rsid w:val="00CA29CD"/>
    <w:rsid w:val="00CA2CF8"/>
    <w:rsid w:val="00CB4899"/>
    <w:rsid w:val="00CB6B89"/>
    <w:rsid w:val="00CB74DC"/>
    <w:rsid w:val="00CC1852"/>
    <w:rsid w:val="00CC2ABD"/>
    <w:rsid w:val="00CC343F"/>
    <w:rsid w:val="00CC4C80"/>
    <w:rsid w:val="00CC6DA2"/>
    <w:rsid w:val="00CD1A2F"/>
    <w:rsid w:val="00CD1E0A"/>
    <w:rsid w:val="00CE1FD5"/>
    <w:rsid w:val="00CE7A44"/>
    <w:rsid w:val="00CF1B6C"/>
    <w:rsid w:val="00CF3BD0"/>
    <w:rsid w:val="00CF4AEC"/>
    <w:rsid w:val="00D0284C"/>
    <w:rsid w:val="00D05970"/>
    <w:rsid w:val="00D06A4E"/>
    <w:rsid w:val="00D14C3B"/>
    <w:rsid w:val="00D17350"/>
    <w:rsid w:val="00D204D2"/>
    <w:rsid w:val="00D2157E"/>
    <w:rsid w:val="00D31563"/>
    <w:rsid w:val="00D3356B"/>
    <w:rsid w:val="00D351A0"/>
    <w:rsid w:val="00D4303B"/>
    <w:rsid w:val="00D43B86"/>
    <w:rsid w:val="00D446C8"/>
    <w:rsid w:val="00D45949"/>
    <w:rsid w:val="00D522BC"/>
    <w:rsid w:val="00D5534B"/>
    <w:rsid w:val="00D573F5"/>
    <w:rsid w:val="00D57583"/>
    <w:rsid w:val="00D64F74"/>
    <w:rsid w:val="00D70543"/>
    <w:rsid w:val="00D8289F"/>
    <w:rsid w:val="00D82A6E"/>
    <w:rsid w:val="00D84C15"/>
    <w:rsid w:val="00D86DB9"/>
    <w:rsid w:val="00D8760E"/>
    <w:rsid w:val="00D918EF"/>
    <w:rsid w:val="00D9247E"/>
    <w:rsid w:val="00D94AF0"/>
    <w:rsid w:val="00D96E90"/>
    <w:rsid w:val="00D96F73"/>
    <w:rsid w:val="00DA0007"/>
    <w:rsid w:val="00DA1D8B"/>
    <w:rsid w:val="00DA2A09"/>
    <w:rsid w:val="00DA570B"/>
    <w:rsid w:val="00DB3379"/>
    <w:rsid w:val="00DB6B00"/>
    <w:rsid w:val="00DB7471"/>
    <w:rsid w:val="00DC40E3"/>
    <w:rsid w:val="00DC47A5"/>
    <w:rsid w:val="00DC61E2"/>
    <w:rsid w:val="00DC7ED6"/>
    <w:rsid w:val="00DD2F6E"/>
    <w:rsid w:val="00DE2913"/>
    <w:rsid w:val="00DE2A5F"/>
    <w:rsid w:val="00DE3E87"/>
    <w:rsid w:val="00DE4448"/>
    <w:rsid w:val="00DE5FC5"/>
    <w:rsid w:val="00DF0CEE"/>
    <w:rsid w:val="00DF338B"/>
    <w:rsid w:val="00E0212F"/>
    <w:rsid w:val="00E04285"/>
    <w:rsid w:val="00E113CF"/>
    <w:rsid w:val="00E13D53"/>
    <w:rsid w:val="00E14F6F"/>
    <w:rsid w:val="00E15F30"/>
    <w:rsid w:val="00E17389"/>
    <w:rsid w:val="00E25DF2"/>
    <w:rsid w:val="00E35A75"/>
    <w:rsid w:val="00E36081"/>
    <w:rsid w:val="00E3675D"/>
    <w:rsid w:val="00E37967"/>
    <w:rsid w:val="00E41BE0"/>
    <w:rsid w:val="00E449BC"/>
    <w:rsid w:val="00E44CC8"/>
    <w:rsid w:val="00E4586D"/>
    <w:rsid w:val="00E50985"/>
    <w:rsid w:val="00E5402A"/>
    <w:rsid w:val="00E5518D"/>
    <w:rsid w:val="00E56D16"/>
    <w:rsid w:val="00E57740"/>
    <w:rsid w:val="00E5796C"/>
    <w:rsid w:val="00E57DD6"/>
    <w:rsid w:val="00E6206A"/>
    <w:rsid w:val="00E66217"/>
    <w:rsid w:val="00E66C02"/>
    <w:rsid w:val="00E85A4D"/>
    <w:rsid w:val="00E92257"/>
    <w:rsid w:val="00E952C1"/>
    <w:rsid w:val="00EA0300"/>
    <w:rsid w:val="00EA48C1"/>
    <w:rsid w:val="00EB0DC8"/>
    <w:rsid w:val="00EB47F9"/>
    <w:rsid w:val="00EB4AAE"/>
    <w:rsid w:val="00EB60A8"/>
    <w:rsid w:val="00EB786A"/>
    <w:rsid w:val="00EC21CA"/>
    <w:rsid w:val="00EC632A"/>
    <w:rsid w:val="00EC75D9"/>
    <w:rsid w:val="00ED0FFA"/>
    <w:rsid w:val="00EE0A7D"/>
    <w:rsid w:val="00EE38C6"/>
    <w:rsid w:val="00EE4FAB"/>
    <w:rsid w:val="00EE5A25"/>
    <w:rsid w:val="00EE5AF5"/>
    <w:rsid w:val="00EF1706"/>
    <w:rsid w:val="00EF457A"/>
    <w:rsid w:val="00EF4D73"/>
    <w:rsid w:val="00F00968"/>
    <w:rsid w:val="00F0350E"/>
    <w:rsid w:val="00F0437D"/>
    <w:rsid w:val="00F04F8C"/>
    <w:rsid w:val="00F05D23"/>
    <w:rsid w:val="00F05E53"/>
    <w:rsid w:val="00F05F25"/>
    <w:rsid w:val="00F10A77"/>
    <w:rsid w:val="00F11937"/>
    <w:rsid w:val="00F119FB"/>
    <w:rsid w:val="00F123D3"/>
    <w:rsid w:val="00F1476B"/>
    <w:rsid w:val="00F15EC9"/>
    <w:rsid w:val="00F16CC1"/>
    <w:rsid w:val="00F236AF"/>
    <w:rsid w:val="00F305C3"/>
    <w:rsid w:val="00F35C98"/>
    <w:rsid w:val="00F3697A"/>
    <w:rsid w:val="00F40C68"/>
    <w:rsid w:val="00F432C3"/>
    <w:rsid w:val="00F436F9"/>
    <w:rsid w:val="00F44D54"/>
    <w:rsid w:val="00F63CF8"/>
    <w:rsid w:val="00F64A49"/>
    <w:rsid w:val="00F65438"/>
    <w:rsid w:val="00F70C8A"/>
    <w:rsid w:val="00F7276E"/>
    <w:rsid w:val="00F76A5F"/>
    <w:rsid w:val="00F84268"/>
    <w:rsid w:val="00F920B3"/>
    <w:rsid w:val="00F93769"/>
    <w:rsid w:val="00FA1A48"/>
    <w:rsid w:val="00FA3438"/>
    <w:rsid w:val="00FA38B5"/>
    <w:rsid w:val="00FA4E48"/>
    <w:rsid w:val="00FA6624"/>
    <w:rsid w:val="00FA79B3"/>
    <w:rsid w:val="00FB2739"/>
    <w:rsid w:val="00FB3CFE"/>
    <w:rsid w:val="00FB4B56"/>
    <w:rsid w:val="00FB7040"/>
    <w:rsid w:val="00FB7AD3"/>
    <w:rsid w:val="00FB7C24"/>
    <w:rsid w:val="00FC2CF3"/>
    <w:rsid w:val="00FC5BE7"/>
    <w:rsid w:val="00FC6586"/>
    <w:rsid w:val="00FD2CB0"/>
    <w:rsid w:val="00FD6D1B"/>
    <w:rsid w:val="00FD6D44"/>
    <w:rsid w:val="00FE0FC1"/>
    <w:rsid w:val="00FE4A6F"/>
    <w:rsid w:val="00FE57EB"/>
    <w:rsid w:val="00FE5A1A"/>
    <w:rsid w:val="00FF4B63"/>
    <w:rsid w:val="00FF530A"/>
    <w:rsid w:val="00FF5E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82"/>
    <w:rPr>
      <w:spacing w:val="6"/>
      <w:sz w:val="28"/>
      <w:szCs w:val="28"/>
    </w:rPr>
  </w:style>
  <w:style w:type="paragraph" w:styleId="1">
    <w:name w:val="heading 1"/>
    <w:basedOn w:val="a"/>
    <w:next w:val="a"/>
    <w:link w:val="10"/>
    <w:autoRedefine/>
    <w:qFormat/>
    <w:rsid w:val="00B030FA"/>
    <w:pPr>
      <w:keepNext/>
      <w:keepLines/>
      <w:spacing w:line="360" w:lineRule="auto"/>
      <w:jc w:val="right"/>
      <w:outlineLvl w:val="0"/>
    </w:pPr>
    <w:rPr>
      <w:rFonts w:eastAsia="Calibri"/>
      <w:b/>
      <w:bCs/>
      <w:spacing w:val="0"/>
    </w:rPr>
  </w:style>
  <w:style w:type="paragraph" w:styleId="2">
    <w:name w:val="heading 2"/>
    <w:basedOn w:val="a"/>
    <w:next w:val="a"/>
    <w:link w:val="20"/>
    <w:autoRedefine/>
    <w:qFormat/>
    <w:rsid w:val="00B030FA"/>
    <w:pPr>
      <w:keepNext/>
      <w:keepLines/>
      <w:spacing w:line="360" w:lineRule="auto"/>
      <w:jc w:val="center"/>
      <w:outlineLvl w:val="1"/>
    </w:pPr>
    <w:rPr>
      <w:rFonts w:eastAsia="Calibri"/>
      <w:b/>
      <w:bCs/>
      <w:spacing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05782"/>
    <w:pPr>
      <w:jc w:val="center"/>
    </w:pPr>
  </w:style>
  <w:style w:type="character" w:customStyle="1" w:styleId="a4">
    <w:name w:val="Основной текст Знак"/>
    <w:link w:val="a3"/>
    <w:uiPriority w:val="99"/>
    <w:semiHidden/>
    <w:locked/>
    <w:rsid w:val="00A0214A"/>
    <w:rPr>
      <w:rFonts w:cs="Times New Roman"/>
      <w:spacing w:val="6"/>
      <w:sz w:val="28"/>
      <w:szCs w:val="28"/>
    </w:rPr>
  </w:style>
  <w:style w:type="paragraph" w:styleId="a5">
    <w:name w:val="header"/>
    <w:basedOn w:val="a"/>
    <w:link w:val="a6"/>
    <w:rsid w:val="00405782"/>
    <w:pPr>
      <w:tabs>
        <w:tab w:val="center" w:pos="4677"/>
        <w:tab w:val="right" w:pos="9355"/>
      </w:tabs>
    </w:pPr>
    <w:rPr>
      <w:sz w:val="24"/>
      <w:szCs w:val="20"/>
    </w:rPr>
  </w:style>
  <w:style w:type="character" w:customStyle="1" w:styleId="a6">
    <w:name w:val="Верхний колонтитул Знак"/>
    <w:link w:val="a5"/>
    <w:uiPriority w:val="99"/>
    <w:locked/>
    <w:rsid w:val="0093026C"/>
    <w:rPr>
      <w:rFonts w:cs="Times New Roman"/>
      <w:spacing w:val="6"/>
      <w:sz w:val="24"/>
    </w:rPr>
  </w:style>
  <w:style w:type="character" w:styleId="a7">
    <w:name w:val="page number"/>
    <w:rsid w:val="00405782"/>
    <w:rPr>
      <w:rFonts w:cs="Times New Roman"/>
    </w:rPr>
  </w:style>
  <w:style w:type="paragraph" w:styleId="a8">
    <w:name w:val="Body Text Indent"/>
    <w:basedOn w:val="a"/>
    <w:link w:val="a9"/>
    <w:uiPriority w:val="99"/>
    <w:rsid w:val="00405782"/>
    <w:pPr>
      <w:tabs>
        <w:tab w:val="left" w:pos="748"/>
      </w:tabs>
      <w:spacing w:line="360" w:lineRule="auto"/>
      <w:ind w:firstLine="708"/>
      <w:jc w:val="both"/>
    </w:pPr>
  </w:style>
  <w:style w:type="character" w:customStyle="1" w:styleId="a9">
    <w:name w:val="Основной текст с отступом Знак"/>
    <w:link w:val="a8"/>
    <w:uiPriority w:val="99"/>
    <w:locked/>
    <w:rsid w:val="00A0214A"/>
    <w:rPr>
      <w:rFonts w:cs="Times New Roman"/>
      <w:spacing w:val="6"/>
      <w:sz w:val="28"/>
      <w:szCs w:val="28"/>
    </w:rPr>
  </w:style>
  <w:style w:type="paragraph" w:styleId="aa">
    <w:name w:val="Balloon Text"/>
    <w:basedOn w:val="a"/>
    <w:link w:val="ab"/>
    <w:rsid w:val="00C41526"/>
    <w:rPr>
      <w:rFonts w:ascii="Tahoma" w:hAnsi="Tahoma"/>
      <w:sz w:val="16"/>
      <w:szCs w:val="20"/>
    </w:rPr>
  </w:style>
  <w:style w:type="character" w:customStyle="1" w:styleId="ab">
    <w:name w:val="Текст выноски Знак"/>
    <w:link w:val="aa"/>
    <w:locked/>
    <w:rsid w:val="00C41526"/>
    <w:rPr>
      <w:rFonts w:ascii="Tahoma" w:hAnsi="Tahoma" w:cs="Times New Roman"/>
      <w:spacing w:val="6"/>
      <w:sz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76A9"/>
    <w:pPr>
      <w:spacing w:before="100" w:beforeAutospacing="1" w:after="100" w:afterAutospacing="1"/>
    </w:pPr>
    <w:rPr>
      <w:rFonts w:ascii="Tahoma" w:hAnsi="Tahoma" w:cs="Tahoma"/>
      <w:spacing w:val="0"/>
      <w:sz w:val="20"/>
      <w:szCs w:val="20"/>
      <w:lang w:val="en-US" w:eastAsia="en-US"/>
    </w:rPr>
  </w:style>
  <w:style w:type="paragraph" w:styleId="21">
    <w:name w:val="Body Text Indent 2"/>
    <w:basedOn w:val="a"/>
    <w:link w:val="22"/>
    <w:uiPriority w:val="99"/>
    <w:rsid w:val="00682DA2"/>
    <w:pPr>
      <w:spacing w:after="120" w:line="480" w:lineRule="auto"/>
      <w:ind w:left="283"/>
    </w:pPr>
    <w:rPr>
      <w:sz w:val="24"/>
      <w:szCs w:val="20"/>
    </w:rPr>
  </w:style>
  <w:style w:type="character" w:customStyle="1" w:styleId="22">
    <w:name w:val="Основной текст с отступом 2 Знак"/>
    <w:link w:val="21"/>
    <w:uiPriority w:val="99"/>
    <w:locked/>
    <w:rsid w:val="00682DA2"/>
    <w:rPr>
      <w:rFonts w:cs="Times New Roman"/>
      <w:spacing w:val="6"/>
      <w:sz w:val="24"/>
    </w:rPr>
  </w:style>
  <w:style w:type="paragraph" w:styleId="ac">
    <w:name w:val="No Spacing"/>
    <w:uiPriority w:val="99"/>
    <w:qFormat/>
    <w:rsid w:val="001007C6"/>
    <w:rPr>
      <w:spacing w:val="6"/>
      <w:sz w:val="28"/>
      <w:szCs w:val="28"/>
    </w:rPr>
  </w:style>
  <w:style w:type="table" w:styleId="ad">
    <w:name w:val="Table Grid"/>
    <w:basedOn w:val="a1"/>
    <w:uiPriority w:val="59"/>
    <w:rsid w:val="00FB7A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rsid w:val="0040780A"/>
    <w:pPr>
      <w:tabs>
        <w:tab w:val="center" w:pos="4677"/>
        <w:tab w:val="right" w:pos="9355"/>
      </w:tabs>
    </w:pPr>
    <w:rPr>
      <w:sz w:val="24"/>
      <w:szCs w:val="20"/>
    </w:rPr>
  </w:style>
  <w:style w:type="character" w:customStyle="1" w:styleId="af">
    <w:name w:val="Нижний колонтитул Знак"/>
    <w:link w:val="ae"/>
    <w:uiPriority w:val="99"/>
    <w:locked/>
    <w:rsid w:val="0040780A"/>
    <w:rPr>
      <w:rFonts w:cs="Times New Roman"/>
      <w:spacing w:val="6"/>
      <w:sz w:val="24"/>
    </w:rPr>
  </w:style>
  <w:style w:type="paragraph" w:styleId="af0">
    <w:name w:val="Document Map"/>
    <w:basedOn w:val="a"/>
    <w:link w:val="af1"/>
    <w:uiPriority w:val="99"/>
    <w:semiHidden/>
    <w:unhideWhenUsed/>
    <w:rsid w:val="00543DAE"/>
    <w:rPr>
      <w:rFonts w:ascii="Tahoma" w:hAnsi="Tahoma"/>
      <w:sz w:val="16"/>
      <w:szCs w:val="16"/>
    </w:rPr>
  </w:style>
  <w:style w:type="character" w:customStyle="1" w:styleId="af1">
    <w:name w:val="Схема документа Знак"/>
    <w:link w:val="af0"/>
    <w:uiPriority w:val="99"/>
    <w:semiHidden/>
    <w:rsid w:val="00543DAE"/>
    <w:rPr>
      <w:rFonts w:ascii="Tahoma" w:hAnsi="Tahoma" w:cs="Tahoma"/>
      <w:spacing w:val="6"/>
      <w:sz w:val="16"/>
      <w:szCs w:val="16"/>
    </w:rPr>
  </w:style>
  <w:style w:type="character" w:customStyle="1" w:styleId="10">
    <w:name w:val="Заголовок 1 Знак"/>
    <w:basedOn w:val="a0"/>
    <w:link w:val="1"/>
    <w:rsid w:val="00B030FA"/>
    <w:rPr>
      <w:rFonts w:eastAsia="Calibri"/>
      <w:b/>
      <w:bCs/>
      <w:sz w:val="28"/>
      <w:szCs w:val="28"/>
    </w:rPr>
  </w:style>
  <w:style w:type="character" w:customStyle="1" w:styleId="20">
    <w:name w:val="Заголовок 2 Знак"/>
    <w:basedOn w:val="a0"/>
    <w:link w:val="2"/>
    <w:rsid w:val="00B030FA"/>
    <w:rPr>
      <w:rFonts w:eastAsia="Calibri"/>
      <w:b/>
      <w:bCs/>
      <w:sz w:val="28"/>
      <w:szCs w:val="28"/>
    </w:rPr>
  </w:style>
  <w:style w:type="numbering" w:customStyle="1" w:styleId="11">
    <w:name w:val="Нет списка1"/>
    <w:next w:val="a2"/>
    <w:uiPriority w:val="99"/>
    <w:semiHidden/>
    <w:unhideWhenUsed/>
    <w:rsid w:val="00B030FA"/>
  </w:style>
  <w:style w:type="table" w:customStyle="1" w:styleId="12">
    <w:name w:val="Сетка таблицы1"/>
    <w:basedOn w:val="a1"/>
    <w:next w:val="ad"/>
    <w:rsid w:val="00B030F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rsid w:val="00B030F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Гиперссылка1"/>
    <w:basedOn w:val="a0"/>
    <w:uiPriority w:val="99"/>
    <w:semiHidden/>
    <w:unhideWhenUsed/>
    <w:rsid w:val="00B030FA"/>
    <w:rPr>
      <w:color w:val="0000FF"/>
      <w:u w:val="single"/>
    </w:rPr>
  </w:style>
  <w:style w:type="table" w:customStyle="1" w:styleId="14">
    <w:name w:val="Стиль таблицы1"/>
    <w:basedOn w:val="a1"/>
    <w:rsid w:val="00B030FA"/>
    <w:rPr>
      <w:lang w:eastAsia="en-US"/>
    </w:rPr>
    <w:tblPr>
      <w:tblInd w:w="0" w:type="dxa"/>
      <w:tblCellMar>
        <w:top w:w="0" w:type="dxa"/>
        <w:left w:w="108" w:type="dxa"/>
        <w:bottom w:w="0" w:type="dxa"/>
        <w:right w:w="108" w:type="dxa"/>
      </w:tblCellMar>
    </w:tblPr>
  </w:style>
  <w:style w:type="numbering" w:customStyle="1" w:styleId="110">
    <w:name w:val="Нет списка11"/>
    <w:next w:val="a2"/>
    <w:semiHidden/>
    <w:rsid w:val="00B030FA"/>
  </w:style>
  <w:style w:type="paragraph" w:customStyle="1" w:styleId="15">
    <w:name w:val="Абзац списка1"/>
    <w:basedOn w:val="a"/>
    <w:rsid w:val="00B030FA"/>
    <w:pPr>
      <w:ind w:left="720"/>
    </w:pPr>
    <w:rPr>
      <w:rFonts w:eastAsia="Calibri"/>
      <w:spacing w:val="0"/>
      <w:sz w:val="24"/>
      <w:szCs w:val="24"/>
    </w:rPr>
  </w:style>
  <w:style w:type="table" w:customStyle="1" w:styleId="111">
    <w:name w:val="Сетка таблицы11"/>
    <w:basedOn w:val="a1"/>
    <w:next w:val="ad"/>
    <w:rsid w:val="00B030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line number"/>
    <w:rsid w:val="00B030FA"/>
  </w:style>
  <w:style w:type="paragraph" w:customStyle="1" w:styleId="A0E349F008B644AAB6A282E0D042D17E">
    <w:name w:val="A0E349F008B644AAB6A282E0D042D17E"/>
    <w:rsid w:val="00B030FA"/>
    <w:pPr>
      <w:spacing w:after="200" w:line="276" w:lineRule="auto"/>
    </w:pPr>
    <w:rPr>
      <w:rFonts w:ascii="Calibri" w:hAnsi="Calibri"/>
      <w:sz w:val="22"/>
      <w:szCs w:val="22"/>
    </w:rPr>
  </w:style>
  <w:style w:type="character" w:customStyle="1" w:styleId="apple-converted-space">
    <w:name w:val="apple-converted-space"/>
    <w:rsid w:val="00B030FA"/>
  </w:style>
  <w:style w:type="character" w:customStyle="1" w:styleId="grame">
    <w:name w:val="grame"/>
    <w:rsid w:val="00B030FA"/>
  </w:style>
  <w:style w:type="paragraph" w:styleId="af3">
    <w:name w:val="List Paragraph"/>
    <w:basedOn w:val="a"/>
    <w:uiPriority w:val="34"/>
    <w:qFormat/>
    <w:rsid w:val="00B030FA"/>
    <w:pPr>
      <w:spacing w:after="200" w:line="276" w:lineRule="auto"/>
      <w:ind w:left="720"/>
      <w:contextualSpacing/>
    </w:pPr>
    <w:rPr>
      <w:rFonts w:ascii="Calibri" w:eastAsia="Calibri" w:hAnsi="Calibri"/>
      <w:spacing w:val="0"/>
      <w:sz w:val="22"/>
      <w:szCs w:val="22"/>
      <w:lang w:eastAsia="en-US"/>
    </w:rPr>
  </w:style>
  <w:style w:type="character" w:styleId="af4">
    <w:name w:val="Hyperlink"/>
    <w:basedOn w:val="a0"/>
    <w:uiPriority w:val="99"/>
    <w:semiHidden/>
    <w:unhideWhenUsed/>
    <w:rsid w:val="00B030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Data" Target="diagrams/data1.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footer" Target="footer2.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diagramLayout" Target="diagrams/layout1.xml"/><Relationship Id="rId22"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6.8904593639575989E-2"/>
          <c:y val="0.18404907975460141"/>
          <c:w val="0.54593639575971553"/>
          <c:h val="0.59202453987729931"/>
        </c:manualLayout>
      </c:layout>
      <c:pie3DChart>
        <c:varyColors val="1"/>
        <c:ser>
          <c:idx val="0"/>
          <c:order val="0"/>
          <c:tx>
            <c:strRef>
              <c:f>Лист1!$B$1</c:f>
              <c:strCache>
                <c:ptCount val="1"/>
                <c:pt idx="0">
                  <c:v>Столбец1</c:v>
                </c:pt>
              </c:strCache>
            </c:strRef>
          </c:tx>
          <c:dLbls>
            <c:dLbl>
              <c:idx val="0"/>
              <c:layout>
                <c:manualLayout>
                  <c:x val="-4.4285870516185466E-3"/>
                  <c:y val="0.1292338457692789"/>
                </c:manualLayout>
              </c:layout>
              <c:tx>
                <c:rich>
                  <a:bodyPr/>
                  <a:lstStyle/>
                  <a:p>
                    <a:r>
                      <a:rPr lang="en-US"/>
                      <a:t>7,3</a:t>
                    </a:r>
                    <a:r>
                      <a:rPr lang="ru-RU"/>
                      <a:t> тыс.м</a:t>
                    </a:r>
                    <a:r>
                      <a:rPr lang="ru-RU" baseline="30000"/>
                      <a:t>3</a:t>
                    </a:r>
                    <a:r>
                      <a:rPr lang="ru-RU" baseline="0"/>
                      <a:t>/год</a:t>
                    </a:r>
                  </a:p>
                  <a:p>
                    <a:r>
                      <a:rPr lang="ru-RU" baseline="0"/>
                      <a:t>(62%)</a:t>
                    </a:r>
                    <a:endParaRPr lang="en-US"/>
                  </a:p>
                </c:rich>
              </c:tx>
              <c:dLblPos val="bestFit"/>
            </c:dLbl>
            <c:dLbl>
              <c:idx val="1"/>
              <c:layout>
                <c:manualLayout>
                  <c:x val="1.5617982648002371E-2"/>
                  <c:y val="0.13915448068991376"/>
                </c:manualLayout>
              </c:layout>
              <c:tx>
                <c:rich>
                  <a:bodyPr/>
                  <a:lstStyle/>
                  <a:p>
                    <a:r>
                      <a:rPr lang="en-US"/>
                      <a:t>1,5</a:t>
                    </a:r>
                    <a:r>
                      <a:rPr lang="ru-RU"/>
                      <a:t> тыс.м</a:t>
                    </a:r>
                    <a:r>
                      <a:rPr lang="ru-RU" baseline="30000"/>
                      <a:t>3</a:t>
                    </a:r>
                    <a:r>
                      <a:rPr lang="ru-RU" baseline="0"/>
                      <a:t>/год</a:t>
                    </a:r>
                  </a:p>
                  <a:p>
                    <a:r>
                      <a:rPr lang="ru-RU" baseline="0"/>
                      <a:t>(13%)</a:t>
                    </a:r>
                    <a:endParaRPr lang="en-US"/>
                  </a:p>
                </c:rich>
              </c:tx>
              <c:dLblPos val="bestFit"/>
            </c:dLbl>
            <c:dLbl>
              <c:idx val="2"/>
              <c:layout>
                <c:manualLayout>
                  <c:x val="-1.2325842082239719E-2"/>
                  <c:y val="-0.10147231596050493"/>
                </c:manualLayout>
              </c:layout>
              <c:tx>
                <c:rich>
                  <a:bodyPr/>
                  <a:lstStyle/>
                  <a:p>
                    <a:r>
                      <a:rPr lang="en-US"/>
                      <a:t>2,1</a:t>
                    </a:r>
                    <a:r>
                      <a:rPr lang="ru-RU"/>
                      <a:t> тыс.м</a:t>
                    </a:r>
                    <a:r>
                      <a:rPr lang="ru-RU" baseline="30000"/>
                      <a:t>3</a:t>
                    </a:r>
                    <a:r>
                      <a:rPr lang="ru-RU" baseline="0"/>
                      <a:t>/год</a:t>
                    </a:r>
                  </a:p>
                  <a:p>
                    <a:r>
                      <a:rPr lang="ru-RU" baseline="0"/>
                      <a:t>(18%)</a:t>
                    </a:r>
                    <a:endParaRPr lang="en-US"/>
                  </a:p>
                </c:rich>
              </c:tx>
              <c:dLblPos val="bestFit"/>
            </c:dLbl>
            <c:dLbl>
              <c:idx val="3"/>
              <c:layout>
                <c:manualLayout>
                  <c:x val="5.5037911927676691E-3"/>
                  <c:y val="-6.2868078990126572E-2"/>
                </c:manualLayout>
              </c:layout>
              <c:tx>
                <c:rich>
                  <a:bodyPr/>
                  <a:lstStyle/>
                  <a:p>
                    <a:r>
                      <a:rPr lang="en-US"/>
                      <a:t>0,8</a:t>
                    </a:r>
                    <a:r>
                      <a:rPr lang="ru-RU"/>
                      <a:t> тыс.м</a:t>
                    </a:r>
                    <a:r>
                      <a:rPr lang="ru-RU" baseline="30000"/>
                      <a:t>3</a:t>
                    </a:r>
                    <a:r>
                      <a:rPr lang="ru-RU" baseline="0"/>
                      <a:t>/год</a:t>
                    </a:r>
                  </a:p>
                  <a:p>
                    <a:r>
                      <a:rPr lang="ru-RU" baseline="0"/>
                      <a:t>(7%)</a:t>
                    </a:r>
                    <a:endParaRPr lang="en-US"/>
                  </a:p>
                </c:rich>
              </c:tx>
              <c:dLblPos val="bestFit"/>
            </c:dLbl>
            <c:txPr>
              <a:bodyPr/>
              <a:lstStyle/>
              <a:p>
                <a:pPr>
                  <a:defRPr>
                    <a:latin typeface="Times New Roman" panose="02020603050405020304" pitchFamily="18" charset="0"/>
                    <a:cs typeface="Times New Roman" panose="02020603050405020304" pitchFamily="18" charset="0"/>
                  </a:defRPr>
                </a:pPr>
                <a:endParaRPr lang="ru-RU"/>
              </a:p>
            </c:txPr>
            <c:showVal val="1"/>
            <c:showLeaderLines val="1"/>
          </c:dLbls>
          <c:cat>
            <c:strRef>
              <c:f>Лист1!$A$2:$A$5</c:f>
              <c:strCache>
                <c:ptCount val="4"/>
                <c:pt idx="0">
                  <c:v>Население</c:v>
                </c:pt>
                <c:pt idx="1">
                  <c:v>Бюджетные потребители</c:v>
                </c:pt>
                <c:pt idx="2">
                  <c:v>Производственные нужды</c:v>
                </c:pt>
                <c:pt idx="3">
                  <c:v>Прочие потребители</c:v>
                </c:pt>
              </c:strCache>
            </c:strRef>
          </c:cat>
          <c:val>
            <c:numRef>
              <c:f>Лист1!$B$2:$B$5</c:f>
              <c:numCache>
                <c:formatCode>General</c:formatCode>
                <c:ptCount val="4"/>
                <c:pt idx="0">
                  <c:v>7.3</c:v>
                </c:pt>
                <c:pt idx="1">
                  <c:v>1.5</c:v>
                </c:pt>
                <c:pt idx="2">
                  <c:v>2.1</c:v>
                </c:pt>
                <c:pt idx="3">
                  <c:v>0.8</c:v>
                </c:pt>
              </c:numCache>
            </c:numRef>
          </c:val>
        </c:ser>
      </c:pie3DChart>
      <c:spPr>
        <a:noFill/>
        <a:ln w="25395">
          <a:noFill/>
        </a:ln>
      </c:spPr>
    </c:plotArea>
    <c:legend>
      <c:legendPos val="r"/>
    </c:legend>
    <c:plotVisOnly val="1"/>
    <c:dispBlanksAs val="zero"/>
  </c:chart>
  <c:externalData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788F80-FC80-4077-942C-41A34D4256CC}" type="doc">
      <dgm:prSet loTypeId="urn:microsoft.com/office/officeart/2005/8/layout/orgChart1" loCatId="hierarchy" qsTypeId="urn:microsoft.com/office/officeart/2005/8/quickstyle/simple1" qsCatId="simple" csTypeId="urn:microsoft.com/office/officeart/2005/8/colors/accent1_2" csCatId="accent1" phldr="1"/>
      <dgm:spPr/>
    </dgm:pt>
    <dgm:pt modelId="{C2E60B58-73DA-482E-84AD-3F41DD45C010}">
      <dgm:prSet/>
      <dgm:spPr>
        <a:xfrm>
          <a:off x="2439103" y="699"/>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Источники </a:t>
          </a:r>
        </a:p>
        <a:p>
          <a:pPr marR="0" algn="ctr" rtl="0"/>
          <a:r>
            <a:rPr lang="ru-RU" b="0" i="0" u="none" strike="noStrike" baseline="0" smtClean="0">
              <a:solidFill>
                <a:sysClr val="window" lastClr="FFFFFF"/>
              </a:solidFill>
              <a:latin typeface="Calibri"/>
              <a:ea typeface="+mn-ea"/>
              <a:cs typeface="+mn-cs"/>
            </a:rPr>
            <a:t>финансирования</a:t>
          </a:r>
          <a:endParaRPr lang="ru-RU" smtClean="0">
            <a:solidFill>
              <a:sysClr val="window" lastClr="FFFFFF"/>
            </a:solidFill>
            <a:latin typeface="Calibri"/>
            <a:ea typeface="+mn-ea"/>
            <a:cs typeface="+mn-cs"/>
          </a:endParaRPr>
        </a:p>
      </dgm:t>
    </dgm:pt>
    <dgm:pt modelId="{809E763E-C43E-4F9A-867A-E8766B074935}" type="parTrans" cxnId="{FA82C680-A378-4E43-AAA2-1835145664F2}">
      <dgm:prSet/>
      <dgm:spPr/>
      <dgm:t>
        <a:bodyPr/>
        <a:lstStyle/>
        <a:p>
          <a:endParaRPr lang="ru-RU"/>
        </a:p>
      </dgm:t>
    </dgm:pt>
    <dgm:pt modelId="{93335849-A191-4FB0-A7CE-C6F539277956}" type="sibTrans" cxnId="{FA82C680-A378-4E43-AAA2-1835145664F2}">
      <dgm:prSet/>
      <dgm:spPr/>
      <dgm:t>
        <a:bodyPr/>
        <a:lstStyle/>
        <a:p>
          <a:endParaRPr lang="ru-RU"/>
        </a:p>
      </dgm:t>
    </dgm:pt>
    <dgm:pt modelId="{039C87B1-5DB7-4D2F-90D0-613A4DBF922D}">
      <dgm:prSet/>
      <dgm:spPr>
        <a:xfrm>
          <a:off x="2439103" y="589611"/>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Предприятие,</a:t>
          </a:r>
        </a:p>
        <a:p>
          <a:pPr marR="0" algn="ctr" rtl="0"/>
          <a:r>
            <a:rPr lang="ru-RU" b="0" i="0" u="none" strike="noStrike" baseline="0" smtClean="0">
              <a:solidFill>
                <a:sysClr val="window" lastClr="FFFFFF"/>
              </a:solidFill>
              <a:latin typeface="Calibri"/>
              <a:ea typeface="+mn-ea"/>
              <a:cs typeface="+mn-cs"/>
            </a:rPr>
            <a:t>Организация</a:t>
          </a:r>
          <a:endParaRPr lang="ru-RU" smtClean="0">
            <a:solidFill>
              <a:sysClr val="window" lastClr="FFFFFF"/>
            </a:solidFill>
            <a:latin typeface="Calibri"/>
            <a:ea typeface="+mn-ea"/>
            <a:cs typeface="+mn-cs"/>
          </a:endParaRPr>
        </a:p>
      </dgm:t>
    </dgm:pt>
    <dgm:pt modelId="{E9FCC87B-43E0-487E-BAD7-523AD1898029}" type="parTrans" cxnId="{F729EA14-2901-49CC-AD95-1A9ED6764EF7}">
      <dgm:prSet/>
      <dgm:spPr>
        <a:xfrm>
          <a:off x="2808110" y="415426"/>
          <a:ext cx="91440" cy="174185"/>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1D23E6DC-2EA2-475F-BE6C-F4A648D54BC3}" type="sibTrans" cxnId="{F729EA14-2901-49CC-AD95-1A9ED6764EF7}">
      <dgm:prSet/>
      <dgm:spPr/>
      <dgm:t>
        <a:bodyPr/>
        <a:lstStyle/>
        <a:p>
          <a:endParaRPr lang="ru-RU"/>
        </a:p>
      </dgm:t>
    </dgm:pt>
    <dgm:pt modelId="{650DE2BA-D21E-49F9-823F-9AB0E7643D56}">
      <dgm:prSet/>
      <dgm:spPr>
        <a:xfrm>
          <a:off x="1937284" y="1178524"/>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Собственные источники</a:t>
          </a:r>
          <a:endParaRPr lang="ru-RU" smtClean="0">
            <a:solidFill>
              <a:sysClr val="window" lastClr="FFFFFF"/>
            </a:solidFill>
            <a:latin typeface="Calibri"/>
            <a:ea typeface="+mn-ea"/>
            <a:cs typeface="+mn-cs"/>
          </a:endParaRPr>
        </a:p>
      </dgm:t>
    </dgm:pt>
    <dgm:pt modelId="{D1B39676-1D47-40C7-9514-4A3DD6382C64}" type="parTrans" cxnId="{AB9C702A-3C57-43BB-B1E4-F1086237576E}">
      <dgm:prSet/>
      <dgm:spPr>
        <a:xfrm>
          <a:off x="2352011" y="1004338"/>
          <a:ext cx="501819" cy="1741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B251E595-B684-46BD-9003-EEAD2DD2889C}" type="sibTrans" cxnId="{AB9C702A-3C57-43BB-B1E4-F1086237576E}">
      <dgm:prSet/>
      <dgm:spPr/>
      <dgm:t>
        <a:bodyPr/>
        <a:lstStyle/>
        <a:p>
          <a:endParaRPr lang="ru-RU"/>
        </a:p>
      </dgm:t>
    </dgm:pt>
    <dgm:pt modelId="{EA22EC72-9829-4B8D-A3BB-51AA96E4FD3F}">
      <dgm:prSet/>
      <dgm:spPr>
        <a:xfrm>
          <a:off x="2144647" y="1767436"/>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Амортизация</a:t>
          </a:r>
          <a:endParaRPr lang="ru-RU" smtClean="0">
            <a:solidFill>
              <a:sysClr val="window" lastClr="FFFFFF"/>
            </a:solidFill>
            <a:latin typeface="Calibri"/>
            <a:ea typeface="+mn-ea"/>
            <a:cs typeface="+mn-cs"/>
          </a:endParaRPr>
        </a:p>
      </dgm:t>
    </dgm:pt>
    <dgm:pt modelId="{A312A18A-161D-4EBF-9A8E-1D490B908C2B}" type="parTrans" cxnId="{D48C2FCF-F458-4340-9CAF-B5662B0F23EE}">
      <dgm:prSet/>
      <dgm:spPr>
        <a:xfrm>
          <a:off x="2020229" y="1593250"/>
          <a:ext cx="124418" cy="381548"/>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38A6B14B-97BE-4333-96FC-E77E867E5011}" type="sibTrans" cxnId="{D48C2FCF-F458-4340-9CAF-B5662B0F23EE}">
      <dgm:prSet/>
      <dgm:spPr/>
      <dgm:t>
        <a:bodyPr/>
        <a:lstStyle/>
        <a:p>
          <a:endParaRPr lang="ru-RU"/>
        </a:p>
      </dgm:t>
    </dgm:pt>
    <dgm:pt modelId="{4C1C7133-4383-4DE8-AA6E-D74C87263338}">
      <dgm:prSet/>
      <dgm:spPr>
        <a:xfrm>
          <a:off x="2144647" y="2356348"/>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Прибыль</a:t>
          </a:r>
          <a:endParaRPr lang="ru-RU" smtClean="0">
            <a:solidFill>
              <a:sysClr val="window" lastClr="FFFFFF"/>
            </a:solidFill>
            <a:latin typeface="Calibri"/>
            <a:ea typeface="+mn-ea"/>
            <a:cs typeface="+mn-cs"/>
          </a:endParaRPr>
        </a:p>
      </dgm:t>
    </dgm:pt>
    <dgm:pt modelId="{1A3193DC-5680-4A3A-9932-20B178804323}" type="parTrans" cxnId="{36793791-EE57-4D06-978E-1C01D34471C7}">
      <dgm:prSet/>
      <dgm:spPr>
        <a:xfrm>
          <a:off x="2020229" y="1593250"/>
          <a:ext cx="124418" cy="97046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25CD8CBC-4B6D-4047-A186-930D388DDF63}" type="sibTrans" cxnId="{36793791-EE57-4D06-978E-1C01D34471C7}">
      <dgm:prSet/>
      <dgm:spPr/>
      <dgm:t>
        <a:bodyPr/>
        <a:lstStyle/>
        <a:p>
          <a:endParaRPr lang="ru-RU"/>
        </a:p>
      </dgm:t>
    </dgm:pt>
    <dgm:pt modelId="{7E4467A6-EDE2-4684-BF46-84896608CC9E}">
      <dgm:prSet/>
      <dgm:spPr>
        <a:xfrm>
          <a:off x="2940923" y="1178524"/>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Заемные средства</a:t>
          </a:r>
          <a:endParaRPr lang="ru-RU" smtClean="0">
            <a:solidFill>
              <a:sysClr val="window" lastClr="FFFFFF"/>
            </a:solidFill>
            <a:latin typeface="Calibri"/>
            <a:ea typeface="+mn-ea"/>
            <a:cs typeface="+mn-cs"/>
          </a:endParaRPr>
        </a:p>
      </dgm:t>
    </dgm:pt>
    <dgm:pt modelId="{751FF4BA-26FF-4BA7-A704-2BD274C2CF42}" type="parTrans" cxnId="{5E093782-57F0-4FA9-BD95-D2DF523DCB1B}">
      <dgm:prSet/>
      <dgm:spPr>
        <a:xfrm>
          <a:off x="2853830" y="1004338"/>
          <a:ext cx="501819" cy="1741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A617CFB2-FFD0-4C31-A939-2133A7208722}" type="sibTrans" cxnId="{5E093782-57F0-4FA9-BD95-D2DF523DCB1B}">
      <dgm:prSet/>
      <dgm:spPr/>
      <dgm:t>
        <a:bodyPr/>
        <a:lstStyle/>
        <a:p>
          <a:endParaRPr lang="ru-RU"/>
        </a:p>
      </dgm:t>
    </dgm:pt>
    <dgm:pt modelId="{4F008296-5CFC-40BB-A4A4-B47F1A8876AB}">
      <dgm:prSet/>
      <dgm:spPr>
        <a:xfrm>
          <a:off x="3148286" y="1767436"/>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Кредиты</a:t>
          </a:r>
          <a:endParaRPr lang="ru-RU" smtClean="0">
            <a:solidFill>
              <a:sysClr val="window" lastClr="FFFFFF"/>
            </a:solidFill>
            <a:latin typeface="Calibri"/>
            <a:ea typeface="+mn-ea"/>
            <a:cs typeface="+mn-cs"/>
          </a:endParaRPr>
        </a:p>
      </dgm:t>
    </dgm:pt>
    <dgm:pt modelId="{EC4FA2D6-1CB5-4B8F-A652-75525B836F07}" type="parTrans" cxnId="{02DCEC6A-26E9-474F-9851-7A2D1769669F}">
      <dgm:prSet/>
      <dgm:spPr>
        <a:xfrm>
          <a:off x="3023868" y="1593250"/>
          <a:ext cx="124418" cy="381548"/>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10A8CACA-2B0C-4A0C-A3F1-8BD9FFC02C10}" type="sibTrans" cxnId="{02DCEC6A-26E9-474F-9851-7A2D1769669F}">
      <dgm:prSet/>
      <dgm:spPr/>
      <dgm:t>
        <a:bodyPr/>
        <a:lstStyle/>
        <a:p>
          <a:endParaRPr lang="ru-RU"/>
        </a:p>
      </dgm:t>
    </dgm:pt>
    <dgm:pt modelId="{DACAAD93-F41C-48BB-A36D-771C43689F9F}">
      <dgm:prSet/>
      <dgm:spPr>
        <a:xfrm>
          <a:off x="3148286" y="2356348"/>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Энергосервисный контракт</a:t>
          </a:r>
          <a:endParaRPr lang="ru-RU" smtClean="0">
            <a:solidFill>
              <a:sysClr val="window" lastClr="FFFFFF"/>
            </a:solidFill>
            <a:latin typeface="Calibri"/>
            <a:ea typeface="+mn-ea"/>
            <a:cs typeface="+mn-cs"/>
          </a:endParaRPr>
        </a:p>
      </dgm:t>
    </dgm:pt>
    <dgm:pt modelId="{BCF68DAF-E931-4ABE-BC04-FF3332D597D5}" type="parTrans" cxnId="{0CC08672-E00E-4664-B76C-F21AE34EA691}">
      <dgm:prSet/>
      <dgm:spPr>
        <a:xfrm>
          <a:off x="3023868" y="1593250"/>
          <a:ext cx="124418" cy="97046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D22DA5A5-5CFD-4572-BA3B-D5A2767B2D1B}" type="sibTrans" cxnId="{0CC08672-E00E-4664-B76C-F21AE34EA691}">
      <dgm:prSet/>
      <dgm:spPr/>
      <dgm:t>
        <a:bodyPr/>
        <a:lstStyle/>
        <a:p>
          <a:endParaRPr lang="ru-RU"/>
        </a:p>
      </dgm:t>
    </dgm:pt>
    <dgm:pt modelId="{0DC8C1AB-B576-4CA7-84FE-64CD9C1B83B4}" type="pres">
      <dgm:prSet presAssocID="{82788F80-FC80-4077-942C-41A34D4256CC}" presName="hierChild1" presStyleCnt="0">
        <dgm:presLayoutVars>
          <dgm:orgChart val="1"/>
          <dgm:chPref val="1"/>
          <dgm:dir/>
          <dgm:animOne val="branch"/>
          <dgm:animLvl val="lvl"/>
          <dgm:resizeHandles/>
        </dgm:presLayoutVars>
      </dgm:prSet>
      <dgm:spPr/>
    </dgm:pt>
    <dgm:pt modelId="{48522651-F09C-48FB-A1A3-8A8401DBB6ED}" type="pres">
      <dgm:prSet presAssocID="{C2E60B58-73DA-482E-84AD-3F41DD45C010}" presName="hierRoot1" presStyleCnt="0">
        <dgm:presLayoutVars>
          <dgm:hierBranch/>
        </dgm:presLayoutVars>
      </dgm:prSet>
      <dgm:spPr/>
    </dgm:pt>
    <dgm:pt modelId="{4365E1E2-E746-4AA0-A212-C09C3393648C}" type="pres">
      <dgm:prSet presAssocID="{C2E60B58-73DA-482E-84AD-3F41DD45C010}" presName="rootComposite1" presStyleCnt="0"/>
      <dgm:spPr/>
    </dgm:pt>
    <dgm:pt modelId="{030B5F50-B043-4FC2-8E6A-896FE4CB985F}" type="pres">
      <dgm:prSet presAssocID="{C2E60B58-73DA-482E-84AD-3F41DD45C010}" presName="rootText1" presStyleLbl="node0" presStyleIdx="0" presStyleCnt="1">
        <dgm:presLayoutVars>
          <dgm:chPref val="3"/>
        </dgm:presLayoutVars>
      </dgm:prSet>
      <dgm:spPr>
        <a:prstGeom prst="rect">
          <a:avLst/>
        </a:prstGeom>
      </dgm:spPr>
      <dgm:t>
        <a:bodyPr/>
        <a:lstStyle/>
        <a:p>
          <a:endParaRPr lang="ru-RU"/>
        </a:p>
      </dgm:t>
    </dgm:pt>
    <dgm:pt modelId="{160BC8E0-E645-4924-A03C-80F2F8A69E65}" type="pres">
      <dgm:prSet presAssocID="{C2E60B58-73DA-482E-84AD-3F41DD45C010}" presName="rootConnector1" presStyleLbl="node1" presStyleIdx="0" presStyleCnt="0"/>
      <dgm:spPr/>
      <dgm:t>
        <a:bodyPr/>
        <a:lstStyle/>
        <a:p>
          <a:endParaRPr lang="ru-RU"/>
        </a:p>
      </dgm:t>
    </dgm:pt>
    <dgm:pt modelId="{43F38A92-BA64-459A-884A-BDB606CC4846}" type="pres">
      <dgm:prSet presAssocID="{C2E60B58-73DA-482E-84AD-3F41DD45C010}" presName="hierChild2" presStyleCnt="0"/>
      <dgm:spPr/>
    </dgm:pt>
    <dgm:pt modelId="{B3D33E77-F70C-49D3-9957-D35D8C56F23A}" type="pres">
      <dgm:prSet presAssocID="{E9FCC87B-43E0-487E-BAD7-523AD1898029}" presName="Name35" presStyleLbl="parChTrans1D2" presStyleIdx="0" presStyleCnt="1"/>
      <dgm:spPr>
        <a:custGeom>
          <a:avLst/>
          <a:gdLst/>
          <a:ahLst/>
          <a:cxnLst/>
          <a:rect l="0" t="0" r="0" b="0"/>
          <a:pathLst>
            <a:path>
              <a:moveTo>
                <a:pt x="45720" y="0"/>
              </a:moveTo>
              <a:lnTo>
                <a:pt x="45720" y="174185"/>
              </a:lnTo>
            </a:path>
          </a:pathLst>
        </a:custGeom>
      </dgm:spPr>
      <dgm:t>
        <a:bodyPr/>
        <a:lstStyle/>
        <a:p>
          <a:endParaRPr lang="ru-RU"/>
        </a:p>
      </dgm:t>
    </dgm:pt>
    <dgm:pt modelId="{14B1DDD6-0823-4325-A3F1-4AAA70BDA827}" type="pres">
      <dgm:prSet presAssocID="{039C87B1-5DB7-4D2F-90D0-613A4DBF922D}" presName="hierRoot2" presStyleCnt="0">
        <dgm:presLayoutVars>
          <dgm:hierBranch/>
        </dgm:presLayoutVars>
      </dgm:prSet>
      <dgm:spPr/>
    </dgm:pt>
    <dgm:pt modelId="{F8118442-7F5B-411C-88C8-473B74665236}" type="pres">
      <dgm:prSet presAssocID="{039C87B1-5DB7-4D2F-90D0-613A4DBF922D}" presName="rootComposite" presStyleCnt="0"/>
      <dgm:spPr/>
    </dgm:pt>
    <dgm:pt modelId="{7695D11A-E654-42C7-AEAE-3FAB07E09A19}" type="pres">
      <dgm:prSet presAssocID="{039C87B1-5DB7-4D2F-90D0-613A4DBF922D}" presName="rootText" presStyleLbl="node2" presStyleIdx="0" presStyleCnt="1">
        <dgm:presLayoutVars>
          <dgm:chPref val="3"/>
        </dgm:presLayoutVars>
      </dgm:prSet>
      <dgm:spPr>
        <a:prstGeom prst="rect">
          <a:avLst/>
        </a:prstGeom>
      </dgm:spPr>
      <dgm:t>
        <a:bodyPr/>
        <a:lstStyle/>
        <a:p>
          <a:endParaRPr lang="ru-RU"/>
        </a:p>
      </dgm:t>
    </dgm:pt>
    <dgm:pt modelId="{CB1583F3-10C1-4F44-8B7C-CC2C2EE52F50}" type="pres">
      <dgm:prSet presAssocID="{039C87B1-5DB7-4D2F-90D0-613A4DBF922D}" presName="rootConnector" presStyleLbl="node2" presStyleIdx="0" presStyleCnt="1"/>
      <dgm:spPr/>
      <dgm:t>
        <a:bodyPr/>
        <a:lstStyle/>
        <a:p>
          <a:endParaRPr lang="ru-RU"/>
        </a:p>
      </dgm:t>
    </dgm:pt>
    <dgm:pt modelId="{DBC32EFF-A039-4B15-824B-82501920EB52}" type="pres">
      <dgm:prSet presAssocID="{039C87B1-5DB7-4D2F-90D0-613A4DBF922D}" presName="hierChild4" presStyleCnt="0"/>
      <dgm:spPr/>
    </dgm:pt>
    <dgm:pt modelId="{35588A82-8883-4634-BA86-201D06817715}" type="pres">
      <dgm:prSet presAssocID="{D1B39676-1D47-40C7-9514-4A3DD6382C64}" presName="Name35" presStyleLbl="parChTrans1D3" presStyleIdx="0" presStyleCnt="2"/>
      <dgm:spPr>
        <a:custGeom>
          <a:avLst/>
          <a:gdLst/>
          <a:ahLst/>
          <a:cxnLst/>
          <a:rect l="0" t="0" r="0" b="0"/>
          <a:pathLst>
            <a:path>
              <a:moveTo>
                <a:pt x="501819" y="0"/>
              </a:moveTo>
              <a:lnTo>
                <a:pt x="501819" y="87092"/>
              </a:lnTo>
              <a:lnTo>
                <a:pt x="0" y="87092"/>
              </a:lnTo>
              <a:lnTo>
                <a:pt x="0" y="174185"/>
              </a:lnTo>
            </a:path>
          </a:pathLst>
        </a:custGeom>
      </dgm:spPr>
      <dgm:t>
        <a:bodyPr/>
        <a:lstStyle/>
        <a:p>
          <a:endParaRPr lang="ru-RU"/>
        </a:p>
      </dgm:t>
    </dgm:pt>
    <dgm:pt modelId="{7D44E394-D68D-4396-92E6-8F2D279AC022}" type="pres">
      <dgm:prSet presAssocID="{650DE2BA-D21E-49F9-823F-9AB0E7643D56}" presName="hierRoot2" presStyleCnt="0">
        <dgm:presLayoutVars>
          <dgm:hierBranch val="r"/>
        </dgm:presLayoutVars>
      </dgm:prSet>
      <dgm:spPr/>
    </dgm:pt>
    <dgm:pt modelId="{5D9A4588-41B5-4D87-837B-953FA2326A89}" type="pres">
      <dgm:prSet presAssocID="{650DE2BA-D21E-49F9-823F-9AB0E7643D56}" presName="rootComposite" presStyleCnt="0"/>
      <dgm:spPr/>
    </dgm:pt>
    <dgm:pt modelId="{DF040522-007E-4687-BEC7-8457609CA55F}" type="pres">
      <dgm:prSet presAssocID="{650DE2BA-D21E-49F9-823F-9AB0E7643D56}" presName="rootText" presStyleLbl="node3" presStyleIdx="0" presStyleCnt="2">
        <dgm:presLayoutVars>
          <dgm:chPref val="3"/>
        </dgm:presLayoutVars>
      </dgm:prSet>
      <dgm:spPr>
        <a:prstGeom prst="rect">
          <a:avLst/>
        </a:prstGeom>
      </dgm:spPr>
      <dgm:t>
        <a:bodyPr/>
        <a:lstStyle/>
        <a:p>
          <a:endParaRPr lang="ru-RU"/>
        </a:p>
      </dgm:t>
    </dgm:pt>
    <dgm:pt modelId="{5783A6DF-2FC1-4F42-AF99-CDD9FC4365BF}" type="pres">
      <dgm:prSet presAssocID="{650DE2BA-D21E-49F9-823F-9AB0E7643D56}" presName="rootConnector" presStyleLbl="node3" presStyleIdx="0" presStyleCnt="2"/>
      <dgm:spPr/>
      <dgm:t>
        <a:bodyPr/>
        <a:lstStyle/>
        <a:p>
          <a:endParaRPr lang="ru-RU"/>
        </a:p>
      </dgm:t>
    </dgm:pt>
    <dgm:pt modelId="{F3123EDE-39AE-4D8D-B6B0-3E14FF4BA96B}" type="pres">
      <dgm:prSet presAssocID="{650DE2BA-D21E-49F9-823F-9AB0E7643D56}" presName="hierChild4" presStyleCnt="0"/>
      <dgm:spPr/>
    </dgm:pt>
    <dgm:pt modelId="{0F5C2677-863B-4658-8AC0-1C420C4EC2D8}" type="pres">
      <dgm:prSet presAssocID="{A312A18A-161D-4EBF-9A8E-1D490B908C2B}" presName="Name50" presStyleLbl="parChTrans1D4" presStyleIdx="0" presStyleCnt="4"/>
      <dgm:spPr>
        <a:custGeom>
          <a:avLst/>
          <a:gdLst/>
          <a:ahLst/>
          <a:cxnLst/>
          <a:rect l="0" t="0" r="0" b="0"/>
          <a:pathLst>
            <a:path>
              <a:moveTo>
                <a:pt x="0" y="0"/>
              </a:moveTo>
              <a:lnTo>
                <a:pt x="0" y="381548"/>
              </a:lnTo>
              <a:lnTo>
                <a:pt x="124418" y="381548"/>
              </a:lnTo>
            </a:path>
          </a:pathLst>
        </a:custGeom>
      </dgm:spPr>
      <dgm:t>
        <a:bodyPr/>
        <a:lstStyle/>
        <a:p>
          <a:endParaRPr lang="ru-RU"/>
        </a:p>
      </dgm:t>
    </dgm:pt>
    <dgm:pt modelId="{13B6F036-3E27-470D-89FD-5C95E70EB3A5}" type="pres">
      <dgm:prSet presAssocID="{EA22EC72-9829-4B8D-A3BB-51AA96E4FD3F}" presName="hierRoot2" presStyleCnt="0">
        <dgm:presLayoutVars>
          <dgm:hierBranch val="r"/>
        </dgm:presLayoutVars>
      </dgm:prSet>
      <dgm:spPr/>
    </dgm:pt>
    <dgm:pt modelId="{4F89B5A4-3F76-4727-8F51-9B5C83714371}" type="pres">
      <dgm:prSet presAssocID="{EA22EC72-9829-4B8D-A3BB-51AA96E4FD3F}" presName="rootComposite" presStyleCnt="0"/>
      <dgm:spPr/>
    </dgm:pt>
    <dgm:pt modelId="{AD5889BC-28E7-41B4-96BE-941FEA558DAE}" type="pres">
      <dgm:prSet presAssocID="{EA22EC72-9829-4B8D-A3BB-51AA96E4FD3F}" presName="rootText" presStyleLbl="node4" presStyleIdx="0" presStyleCnt="4">
        <dgm:presLayoutVars>
          <dgm:chPref val="3"/>
        </dgm:presLayoutVars>
      </dgm:prSet>
      <dgm:spPr>
        <a:prstGeom prst="rect">
          <a:avLst/>
        </a:prstGeom>
      </dgm:spPr>
      <dgm:t>
        <a:bodyPr/>
        <a:lstStyle/>
        <a:p>
          <a:endParaRPr lang="ru-RU"/>
        </a:p>
      </dgm:t>
    </dgm:pt>
    <dgm:pt modelId="{292A84E8-00B3-4D2B-9E09-B077DE2D48E8}" type="pres">
      <dgm:prSet presAssocID="{EA22EC72-9829-4B8D-A3BB-51AA96E4FD3F}" presName="rootConnector" presStyleLbl="node4" presStyleIdx="0" presStyleCnt="4"/>
      <dgm:spPr/>
      <dgm:t>
        <a:bodyPr/>
        <a:lstStyle/>
        <a:p>
          <a:endParaRPr lang="ru-RU"/>
        </a:p>
      </dgm:t>
    </dgm:pt>
    <dgm:pt modelId="{1148B064-861D-43C6-9B7E-67087BDD4FFA}" type="pres">
      <dgm:prSet presAssocID="{EA22EC72-9829-4B8D-A3BB-51AA96E4FD3F}" presName="hierChild4" presStyleCnt="0"/>
      <dgm:spPr/>
    </dgm:pt>
    <dgm:pt modelId="{8A32B0EB-4E3C-476D-85F4-238E827BE1C3}" type="pres">
      <dgm:prSet presAssocID="{EA22EC72-9829-4B8D-A3BB-51AA96E4FD3F}" presName="hierChild5" presStyleCnt="0"/>
      <dgm:spPr/>
    </dgm:pt>
    <dgm:pt modelId="{2F055949-5427-476A-BA55-E9CC661AE860}" type="pres">
      <dgm:prSet presAssocID="{1A3193DC-5680-4A3A-9932-20B178804323}" presName="Name50" presStyleLbl="parChTrans1D4" presStyleIdx="1" presStyleCnt="4"/>
      <dgm:spPr>
        <a:custGeom>
          <a:avLst/>
          <a:gdLst/>
          <a:ahLst/>
          <a:cxnLst/>
          <a:rect l="0" t="0" r="0" b="0"/>
          <a:pathLst>
            <a:path>
              <a:moveTo>
                <a:pt x="0" y="0"/>
              </a:moveTo>
              <a:lnTo>
                <a:pt x="0" y="970460"/>
              </a:lnTo>
              <a:lnTo>
                <a:pt x="124418" y="970460"/>
              </a:lnTo>
            </a:path>
          </a:pathLst>
        </a:custGeom>
      </dgm:spPr>
      <dgm:t>
        <a:bodyPr/>
        <a:lstStyle/>
        <a:p>
          <a:endParaRPr lang="ru-RU"/>
        </a:p>
      </dgm:t>
    </dgm:pt>
    <dgm:pt modelId="{F6F4CF2B-6E9E-4CDA-8325-33A36FE59282}" type="pres">
      <dgm:prSet presAssocID="{4C1C7133-4383-4DE8-AA6E-D74C87263338}" presName="hierRoot2" presStyleCnt="0">
        <dgm:presLayoutVars>
          <dgm:hierBranch val="r"/>
        </dgm:presLayoutVars>
      </dgm:prSet>
      <dgm:spPr/>
    </dgm:pt>
    <dgm:pt modelId="{6F277295-CA2D-4678-B1A0-E957073C897C}" type="pres">
      <dgm:prSet presAssocID="{4C1C7133-4383-4DE8-AA6E-D74C87263338}" presName="rootComposite" presStyleCnt="0"/>
      <dgm:spPr/>
    </dgm:pt>
    <dgm:pt modelId="{0D7CE038-243B-4E56-845A-E361D392B72C}" type="pres">
      <dgm:prSet presAssocID="{4C1C7133-4383-4DE8-AA6E-D74C87263338}" presName="rootText" presStyleLbl="node4" presStyleIdx="1" presStyleCnt="4">
        <dgm:presLayoutVars>
          <dgm:chPref val="3"/>
        </dgm:presLayoutVars>
      </dgm:prSet>
      <dgm:spPr>
        <a:prstGeom prst="rect">
          <a:avLst/>
        </a:prstGeom>
      </dgm:spPr>
      <dgm:t>
        <a:bodyPr/>
        <a:lstStyle/>
        <a:p>
          <a:endParaRPr lang="ru-RU"/>
        </a:p>
      </dgm:t>
    </dgm:pt>
    <dgm:pt modelId="{98FCB62F-6FEA-4A52-A954-43EC347E709E}" type="pres">
      <dgm:prSet presAssocID="{4C1C7133-4383-4DE8-AA6E-D74C87263338}" presName="rootConnector" presStyleLbl="node4" presStyleIdx="1" presStyleCnt="4"/>
      <dgm:spPr/>
      <dgm:t>
        <a:bodyPr/>
        <a:lstStyle/>
        <a:p>
          <a:endParaRPr lang="ru-RU"/>
        </a:p>
      </dgm:t>
    </dgm:pt>
    <dgm:pt modelId="{7EB00B84-F064-428C-9BEA-B2A29E0AADF0}" type="pres">
      <dgm:prSet presAssocID="{4C1C7133-4383-4DE8-AA6E-D74C87263338}" presName="hierChild4" presStyleCnt="0"/>
      <dgm:spPr/>
    </dgm:pt>
    <dgm:pt modelId="{7E3BE8EA-2223-43FB-984F-4D1E931F4B01}" type="pres">
      <dgm:prSet presAssocID="{4C1C7133-4383-4DE8-AA6E-D74C87263338}" presName="hierChild5" presStyleCnt="0"/>
      <dgm:spPr/>
    </dgm:pt>
    <dgm:pt modelId="{0A9DF43C-EF03-4887-AFF1-EAC596170767}" type="pres">
      <dgm:prSet presAssocID="{650DE2BA-D21E-49F9-823F-9AB0E7643D56}" presName="hierChild5" presStyleCnt="0"/>
      <dgm:spPr/>
    </dgm:pt>
    <dgm:pt modelId="{ECFA8210-EE65-4DEF-B287-8D9B90BA3371}" type="pres">
      <dgm:prSet presAssocID="{751FF4BA-26FF-4BA7-A704-2BD274C2CF42}" presName="Name35" presStyleLbl="parChTrans1D3" presStyleIdx="1" presStyleCnt="2"/>
      <dgm:spPr>
        <a:custGeom>
          <a:avLst/>
          <a:gdLst/>
          <a:ahLst/>
          <a:cxnLst/>
          <a:rect l="0" t="0" r="0" b="0"/>
          <a:pathLst>
            <a:path>
              <a:moveTo>
                <a:pt x="0" y="0"/>
              </a:moveTo>
              <a:lnTo>
                <a:pt x="0" y="87092"/>
              </a:lnTo>
              <a:lnTo>
                <a:pt x="501819" y="87092"/>
              </a:lnTo>
              <a:lnTo>
                <a:pt x="501819" y="174185"/>
              </a:lnTo>
            </a:path>
          </a:pathLst>
        </a:custGeom>
      </dgm:spPr>
      <dgm:t>
        <a:bodyPr/>
        <a:lstStyle/>
        <a:p>
          <a:endParaRPr lang="ru-RU"/>
        </a:p>
      </dgm:t>
    </dgm:pt>
    <dgm:pt modelId="{29F015C7-C21F-4314-9DD8-7E509D9547EA}" type="pres">
      <dgm:prSet presAssocID="{7E4467A6-EDE2-4684-BF46-84896608CC9E}" presName="hierRoot2" presStyleCnt="0">
        <dgm:presLayoutVars>
          <dgm:hierBranch val="r"/>
        </dgm:presLayoutVars>
      </dgm:prSet>
      <dgm:spPr/>
    </dgm:pt>
    <dgm:pt modelId="{81D09238-C00A-4687-88C8-63BD902FA0CA}" type="pres">
      <dgm:prSet presAssocID="{7E4467A6-EDE2-4684-BF46-84896608CC9E}" presName="rootComposite" presStyleCnt="0"/>
      <dgm:spPr/>
    </dgm:pt>
    <dgm:pt modelId="{486284CB-4152-4DA1-8D84-6D348C35CE8B}" type="pres">
      <dgm:prSet presAssocID="{7E4467A6-EDE2-4684-BF46-84896608CC9E}" presName="rootText" presStyleLbl="node3" presStyleIdx="1" presStyleCnt="2">
        <dgm:presLayoutVars>
          <dgm:chPref val="3"/>
        </dgm:presLayoutVars>
      </dgm:prSet>
      <dgm:spPr>
        <a:prstGeom prst="rect">
          <a:avLst/>
        </a:prstGeom>
      </dgm:spPr>
      <dgm:t>
        <a:bodyPr/>
        <a:lstStyle/>
        <a:p>
          <a:endParaRPr lang="ru-RU"/>
        </a:p>
      </dgm:t>
    </dgm:pt>
    <dgm:pt modelId="{7B4986B1-67AB-4BF8-ACF8-6516580B4921}" type="pres">
      <dgm:prSet presAssocID="{7E4467A6-EDE2-4684-BF46-84896608CC9E}" presName="rootConnector" presStyleLbl="node3" presStyleIdx="1" presStyleCnt="2"/>
      <dgm:spPr/>
      <dgm:t>
        <a:bodyPr/>
        <a:lstStyle/>
        <a:p>
          <a:endParaRPr lang="ru-RU"/>
        </a:p>
      </dgm:t>
    </dgm:pt>
    <dgm:pt modelId="{9625EDA9-CFDE-4B59-B05E-0F62336B257B}" type="pres">
      <dgm:prSet presAssocID="{7E4467A6-EDE2-4684-BF46-84896608CC9E}" presName="hierChild4" presStyleCnt="0"/>
      <dgm:spPr/>
    </dgm:pt>
    <dgm:pt modelId="{D87B06E5-1E28-4914-92CC-1A7254DB499A}" type="pres">
      <dgm:prSet presAssocID="{EC4FA2D6-1CB5-4B8F-A652-75525B836F07}" presName="Name50" presStyleLbl="parChTrans1D4" presStyleIdx="2" presStyleCnt="4"/>
      <dgm:spPr>
        <a:custGeom>
          <a:avLst/>
          <a:gdLst/>
          <a:ahLst/>
          <a:cxnLst/>
          <a:rect l="0" t="0" r="0" b="0"/>
          <a:pathLst>
            <a:path>
              <a:moveTo>
                <a:pt x="0" y="0"/>
              </a:moveTo>
              <a:lnTo>
                <a:pt x="0" y="381548"/>
              </a:lnTo>
              <a:lnTo>
                <a:pt x="124418" y="381548"/>
              </a:lnTo>
            </a:path>
          </a:pathLst>
        </a:custGeom>
      </dgm:spPr>
      <dgm:t>
        <a:bodyPr/>
        <a:lstStyle/>
        <a:p>
          <a:endParaRPr lang="ru-RU"/>
        </a:p>
      </dgm:t>
    </dgm:pt>
    <dgm:pt modelId="{7B2ED16E-E3B8-4ABF-8979-E0EC18EF06DE}" type="pres">
      <dgm:prSet presAssocID="{4F008296-5CFC-40BB-A4A4-B47F1A8876AB}" presName="hierRoot2" presStyleCnt="0">
        <dgm:presLayoutVars>
          <dgm:hierBranch val="r"/>
        </dgm:presLayoutVars>
      </dgm:prSet>
      <dgm:spPr/>
    </dgm:pt>
    <dgm:pt modelId="{3231EC2E-76DC-4AA8-A668-89FB9BBF45D0}" type="pres">
      <dgm:prSet presAssocID="{4F008296-5CFC-40BB-A4A4-B47F1A8876AB}" presName="rootComposite" presStyleCnt="0"/>
      <dgm:spPr/>
    </dgm:pt>
    <dgm:pt modelId="{1CDB2925-FF08-4187-9F9B-6DEFA76D4590}" type="pres">
      <dgm:prSet presAssocID="{4F008296-5CFC-40BB-A4A4-B47F1A8876AB}" presName="rootText" presStyleLbl="node4" presStyleIdx="2" presStyleCnt="4">
        <dgm:presLayoutVars>
          <dgm:chPref val="3"/>
        </dgm:presLayoutVars>
      </dgm:prSet>
      <dgm:spPr>
        <a:prstGeom prst="rect">
          <a:avLst/>
        </a:prstGeom>
      </dgm:spPr>
      <dgm:t>
        <a:bodyPr/>
        <a:lstStyle/>
        <a:p>
          <a:endParaRPr lang="ru-RU"/>
        </a:p>
      </dgm:t>
    </dgm:pt>
    <dgm:pt modelId="{8CEAEE1D-B69E-487A-BDC5-1B385A405B9C}" type="pres">
      <dgm:prSet presAssocID="{4F008296-5CFC-40BB-A4A4-B47F1A8876AB}" presName="rootConnector" presStyleLbl="node4" presStyleIdx="2" presStyleCnt="4"/>
      <dgm:spPr/>
      <dgm:t>
        <a:bodyPr/>
        <a:lstStyle/>
        <a:p>
          <a:endParaRPr lang="ru-RU"/>
        </a:p>
      </dgm:t>
    </dgm:pt>
    <dgm:pt modelId="{B3166875-4CBA-4369-86A3-C029E795E035}" type="pres">
      <dgm:prSet presAssocID="{4F008296-5CFC-40BB-A4A4-B47F1A8876AB}" presName="hierChild4" presStyleCnt="0"/>
      <dgm:spPr/>
    </dgm:pt>
    <dgm:pt modelId="{BD0A2F67-34A1-4913-94BF-890161343655}" type="pres">
      <dgm:prSet presAssocID="{4F008296-5CFC-40BB-A4A4-B47F1A8876AB}" presName="hierChild5" presStyleCnt="0"/>
      <dgm:spPr/>
    </dgm:pt>
    <dgm:pt modelId="{7AD199A9-1385-4692-A424-ADE8CD18751A}" type="pres">
      <dgm:prSet presAssocID="{BCF68DAF-E931-4ABE-BC04-FF3332D597D5}" presName="Name50" presStyleLbl="parChTrans1D4" presStyleIdx="3" presStyleCnt="4"/>
      <dgm:spPr>
        <a:custGeom>
          <a:avLst/>
          <a:gdLst/>
          <a:ahLst/>
          <a:cxnLst/>
          <a:rect l="0" t="0" r="0" b="0"/>
          <a:pathLst>
            <a:path>
              <a:moveTo>
                <a:pt x="0" y="0"/>
              </a:moveTo>
              <a:lnTo>
                <a:pt x="0" y="970460"/>
              </a:lnTo>
              <a:lnTo>
                <a:pt x="124418" y="970460"/>
              </a:lnTo>
            </a:path>
          </a:pathLst>
        </a:custGeom>
      </dgm:spPr>
      <dgm:t>
        <a:bodyPr/>
        <a:lstStyle/>
        <a:p>
          <a:endParaRPr lang="ru-RU"/>
        </a:p>
      </dgm:t>
    </dgm:pt>
    <dgm:pt modelId="{BAD71A8E-E52D-4EAA-8F19-AB1531BC27CB}" type="pres">
      <dgm:prSet presAssocID="{DACAAD93-F41C-48BB-A36D-771C43689F9F}" presName="hierRoot2" presStyleCnt="0">
        <dgm:presLayoutVars>
          <dgm:hierBranch val="r"/>
        </dgm:presLayoutVars>
      </dgm:prSet>
      <dgm:spPr/>
    </dgm:pt>
    <dgm:pt modelId="{8B3BB89B-CE1D-4970-AC98-EDAE28EF4693}" type="pres">
      <dgm:prSet presAssocID="{DACAAD93-F41C-48BB-A36D-771C43689F9F}" presName="rootComposite" presStyleCnt="0"/>
      <dgm:spPr/>
    </dgm:pt>
    <dgm:pt modelId="{16FC478F-2F29-49E4-8798-D79640591333}" type="pres">
      <dgm:prSet presAssocID="{DACAAD93-F41C-48BB-A36D-771C43689F9F}" presName="rootText" presStyleLbl="node4" presStyleIdx="3" presStyleCnt="4">
        <dgm:presLayoutVars>
          <dgm:chPref val="3"/>
        </dgm:presLayoutVars>
      </dgm:prSet>
      <dgm:spPr>
        <a:prstGeom prst="rect">
          <a:avLst/>
        </a:prstGeom>
      </dgm:spPr>
      <dgm:t>
        <a:bodyPr/>
        <a:lstStyle/>
        <a:p>
          <a:endParaRPr lang="ru-RU"/>
        </a:p>
      </dgm:t>
    </dgm:pt>
    <dgm:pt modelId="{B56769E4-F85F-4CBF-8B3D-624347CDD8BB}" type="pres">
      <dgm:prSet presAssocID="{DACAAD93-F41C-48BB-A36D-771C43689F9F}" presName="rootConnector" presStyleLbl="node4" presStyleIdx="3" presStyleCnt="4"/>
      <dgm:spPr/>
      <dgm:t>
        <a:bodyPr/>
        <a:lstStyle/>
        <a:p>
          <a:endParaRPr lang="ru-RU"/>
        </a:p>
      </dgm:t>
    </dgm:pt>
    <dgm:pt modelId="{F1F75FF1-D5E0-40AB-B9DF-FC94339EDCD5}" type="pres">
      <dgm:prSet presAssocID="{DACAAD93-F41C-48BB-A36D-771C43689F9F}" presName="hierChild4" presStyleCnt="0"/>
      <dgm:spPr/>
    </dgm:pt>
    <dgm:pt modelId="{6F284560-D711-4B9F-A04A-793FB3C74206}" type="pres">
      <dgm:prSet presAssocID="{DACAAD93-F41C-48BB-A36D-771C43689F9F}" presName="hierChild5" presStyleCnt="0"/>
      <dgm:spPr/>
    </dgm:pt>
    <dgm:pt modelId="{C281649A-1092-437B-B5C2-64822A8DB3E5}" type="pres">
      <dgm:prSet presAssocID="{7E4467A6-EDE2-4684-BF46-84896608CC9E}" presName="hierChild5" presStyleCnt="0"/>
      <dgm:spPr/>
    </dgm:pt>
    <dgm:pt modelId="{EB471F48-1581-43CF-A18F-E29C49079EB6}" type="pres">
      <dgm:prSet presAssocID="{039C87B1-5DB7-4D2F-90D0-613A4DBF922D}" presName="hierChild5" presStyleCnt="0"/>
      <dgm:spPr/>
    </dgm:pt>
    <dgm:pt modelId="{CBC8302C-15AE-40AA-A993-25DD170C2DEC}" type="pres">
      <dgm:prSet presAssocID="{C2E60B58-73DA-482E-84AD-3F41DD45C010}" presName="hierChild3" presStyleCnt="0"/>
      <dgm:spPr/>
    </dgm:pt>
  </dgm:ptLst>
  <dgm:cxnLst>
    <dgm:cxn modelId="{F729EA14-2901-49CC-AD95-1A9ED6764EF7}" srcId="{C2E60B58-73DA-482E-84AD-3F41DD45C010}" destId="{039C87B1-5DB7-4D2F-90D0-613A4DBF922D}" srcOrd="0" destOrd="0" parTransId="{E9FCC87B-43E0-487E-BAD7-523AD1898029}" sibTransId="{1D23E6DC-2EA2-475F-BE6C-F4A648D54BC3}"/>
    <dgm:cxn modelId="{D48C2FCF-F458-4340-9CAF-B5662B0F23EE}" srcId="{650DE2BA-D21E-49F9-823F-9AB0E7643D56}" destId="{EA22EC72-9829-4B8D-A3BB-51AA96E4FD3F}" srcOrd="0" destOrd="0" parTransId="{A312A18A-161D-4EBF-9A8E-1D490B908C2B}" sibTransId="{38A6B14B-97BE-4333-96FC-E77E867E5011}"/>
    <dgm:cxn modelId="{FA82C680-A378-4E43-AAA2-1835145664F2}" srcId="{82788F80-FC80-4077-942C-41A34D4256CC}" destId="{C2E60B58-73DA-482E-84AD-3F41DD45C010}" srcOrd="0" destOrd="0" parTransId="{809E763E-C43E-4F9A-867A-E8766B074935}" sibTransId="{93335849-A191-4FB0-A7CE-C6F539277956}"/>
    <dgm:cxn modelId="{BD8FC572-A208-4D71-AF9F-376F2F9E65B4}" type="presOf" srcId="{E9FCC87B-43E0-487E-BAD7-523AD1898029}" destId="{B3D33E77-F70C-49D3-9957-D35D8C56F23A}" srcOrd="0" destOrd="0" presId="urn:microsoft.com/office/officeart/2005/8/layout/orgChart1"/>
    <dgm:cxn modelId="{3440F1E3-CC73-4116-B947-22CCC88395D7}" type="presOf" srcId="{7E4467A6-EDE2-4684-BF46-84896608CC9E}" destId="{486284CB-4152-4DA1-8D84-6D348C35CE8B}" srcOrd="0" destOrd="0" presId="urn:microsoft.com/office/officeart/2005/8/layout/orgChart1"/>
    <dgm:cxn modelId="{5D015F49-C67A-4F1E-8694-86E22972882E}" type="presOf" srcId="{039C87B1-5DB7-4D2F-90D0-613A4DBF922D}" destId="{7695D11A-E654-42C7-AEAE-3FAB07E09A19}" srcOrd="0" destOrd="0" presId="urn:microsoft.com/office/officeart/2005/8/layout/orgChart1"/>
    <dgm:cxn modelId="{FD53F621-B436-4045-835E-B9D944E04207}" type="presOf" srcId="{82788F80-FC80-4077-942C-41A34D4256CC}" destId="{0DC8C1AB-B576-4CA7-84FE-64CD9C1B83B4}" srcOrd="0" destOrd="0" presId="urn:microsoft.com/office/officeart/2005/8/layout/orgChart1"/>
    <dgm:cxn modelId="{36793791-EE57-4D06-978E-1C01D34471C7}" srcId="{650DE2BA-D21E-49F9-823F-9AB0E7643D56}" destId="{4C1C7133-4383-4DE8-AA6E-D74C87263338}" srcOrd="1" destOrd="0" parTransId="{1A3193DC-5680-4A3A-9932-20B178804323}" sibTransId="{25CD8CBC-4B6D-4047-A186-930D388DDF63}"/>
    <dgm:cxn modelId="{5E093782-57F0-4FA9-BD95-D2DF523DCB1B}" srcId="{039C87B1-5DB7-4D2F-90D0-613A4DBF922D}" destId="{7E4467A6-EDE2-4684-BF46-84896608CC9E}" srcOrd="1" destOrd="0" parTransId="{751FF4BA-26FF-4BA7-A704-2BD274C2CF42}" sibTransId="{A617CFB2-FFD0-4C31-A939-2133A7208722}"/>
    <dgm:cxn modelId="{17A504D3-4DBF-4964-AFEC-3016F000555F}" type="presOf" srcId="{EA22EC72-9829-4B8D-A3BB-51AA96E4FD3F}" destId="{AD5889BC-28E7-41B4-96BE-941FEA558DAE}" srcOrd="0" destOrd="0" presId="urn:microsoft.com/office/officeart/2005/8/layout/orgChart1"/>
    <dgm:cxn modelId="{02DCEC6A-26E9-474F-9851-7A2D1769669F}" srcId="{7E4467A6-EDE2-4684-BF46-84896608CC9E}" destId="{4F008296-5CFC-40BB-A4A4-B47F1A8876AB}" srcOrd="0" destOrd="0" parTransId="{EC4FA2D6-1CB5-4B8F-A652-75525B836F07}" sibTransId="{10A8CACA-2B0C-4A0C-A3F1-8BD9FFC02C10}"/>
    <dgm:cxn modelId="{04A197FA-50CD-45FF-AE26-09D88B603F74}" type="presOf" srcId="{4F008296-5CFC-40BB-A4A4-B47F1A8876AB}" destId="{8CEAEE1D-B69E-487A-BDC5-1B385A405B9C}" srcOrd="1" destOrd="0" presId="urn:microsoft.com/office/officeart/2005/8/layout/orgChart1"/>
    <dgm:cxn modelId="{B97BFC4F-66F4-4C33-BB9C-47F7FA425D6D}" type="presOf" srcId="{4C1C7133-4383-4DE8-AA6E-D74C87263338}" destId="{98FCB62F-6FEA-4A52-A954-43EC347E709E}" srcOrd="1" destOrd="0" presId="urn:microsoft.com/office/officeart/2005/8/layout/orgChart1"/>
    <dgm:cxn modelId="{95CC50EF-8763-4A35-A714-0B991305D945}" type="presOf" srcId="{BCF68DAF-E931-4ABE-BC04-FF3332D597D5}" destId="{7AD199A9-1385-4692-A424-ADE8CD18751A}" srcOrd="0" destOrd="0" presId="urn:microsoft.com/office/officeart/2005/8/layout/orgChart1"/>
    <dgm:cxn modelId="{AB9C702A-3C57-43BB-B1E4-F1086237576E}" srcId="{039C87B1-5DB7-4D2F-90D0-613A4DBF922D}" destId="{650DE2BA-D21E-49F9-823F-9AB0E7643D56}" srcOrd="0" destOrd="0" parTransId="{D1B39676-1D47-40C7-9514-4A3DD6382C64}" sibTransId="{B251E595-B684-46BD-9003-EEAD2DD2889C}"/>
    <dgm:cxn modelId="{95D9D45B-57F3-4817-B698-0FC7BAE4035F}" type="presOf" srcId="{650DE2BA-D21E-49F9-823F-9AB0E7643D56}" destId="{5783A6DF-2FC1-4F42-AF99-CDD9FC4365BF}" srcOrd="1" destOrd="0" presId="urn:microsoft.com/office/officeart/2005/8/layout/orgChart1"/>
    <dgm:cxn modelId="{25F5805A-BC10-4700-9AB7-BE86BF20E7B4}" type="presOf" srcId="{A312A18A-161D-4EBF-9A8E-1D490B908C2B}" destId="{0F5C2677-863B-4658-8AC0-1C420C4EC2D8}" srcOrd="0" destOrd="0" presId="urn:microsoft.com/office/officeart/2005/8/layout/orgChart1"/>
    <dgm:cxn modelId="{C225838C-BDE4-46EB-B8FB-31C3079CFB7B}" type="presOf" srcId="{039C87B1-5DB7-4D2F-90D0-613A4DBF922D}" destId="{CB1583F3-10C1-4F44-8B7C-CC2C2EE52F50}" srcOrd="1" destOrd="0" presId="urn:microsoft.com/office/officeart/2005/8/layout/orgChart1"/>
    <dgm:cxn modelId="{0CC08672-E00E-4664-B76C-F21AE34EA691}" srcId="{7E4467A6-EDE2-4684-BF46-84896608CC9E}" destId="{DACAAD93-F41C-48BB-A36D-771C43689F9F}" srcOrd="1" destOrd="0" parTransId="{BCF68DAF-E931-4ABE-BC04-FF3332D597D5}" sibTransId="{D22DA5A5-5CFD-4572-BA3B-D5A2767B2D1B}"/>
    <dgm:cxn modelId="{9F9391C1-2B2D-4324-9AA6-00C89FD6028C}" type="presOf" srcId="{7E4467A6-EDE2-4684-BF46-84896608CC9E}" destId="{7B4986B1-67AB-4BF8-ACF8-6516580B4921}" srcOrd="1" destOrd="0" presId="urn:microsoft.com/office/officeart/2005/8/layout/orgChart1"/>
    <dgm:cxn modelId="{5199A9CA-075F-4551-8520-41A2E4676E60}" type="presOf" srcId="{DACAAD93-F41C-48BB-A36D-771C43689F9F}" destId="{16FC478F-2F29-49E4-8798-D79640591333}" srcOrd="0" destOrd="0" presId="urn:microsoft.com/office/officeart/2005/8/layout/orgChart1"/>
    <dgm:cxn modelId="{0FAC5021-E5CD-48DB-86FA-661862582CB0}" type="presOf" srcId="{C2E60B58-73DA-482E-84AD-3F41DD45C010}" destId="{160BC8E0-E645-4924-A03C-80F2F8A69E65}" srcOrd="1" destOrd="0" presId="urn:microsoft.com/office/officeart/2005/8/layout/orgChart1"/>
    <dgm:cxn modelId="{4331A67F-412A-4B09-9DB7-98BDDF953D08}" type="presOf" srcId="{1A3193DC-5680-4A3A-9932-20B178804323}" destId="{2F055949-5427-476A-BA55-E9CC661AE860}" srcOrd="0" destOrd="0" presId="urn:microsoft.com/office/officeart/2005/8/layout/orgChart1"/>
    <dgm:cxn modelId="{CF16FAC9-A6C4-4745-809C-BE80941BB44F}" type="presOf" srcId="{DACAAD93-F41C-48BB-A36D-771C43689F9F}" destId="{B56769E4-F85F-4CBF-8B3D-624347CDD8BB}" srcOrd="1" destOrd="0" presId="urn:microsoft.com/office/officeart/2005/8/layout/orgChart1"/>
    <dgm:cxn modelId="{6ED9032E-CC3A-4250-9BB9-7728EAC6C6A9}" type="presOf" srcId="{751FF4BA-26FF-4BA7-A704-2BD274C2CF42}" destId="{ECFA8210-EE65-4DEF-B287-8D9B90BA3371}" srcOrd="0" destOrd="0" presId="urn:microsoft.com/office/officeart/2005/8/layout/orgChart1"/>
    <dgm:cxn modelId="{67FC68B3-4860-4370-A0A4-962EE7EA6033}" type="presOf" srcId="{650DE2BA-D21E-49F9-823F-9AB0E7643D56}" destId="{DF040522-007E-4687-BEC7-8457609CA55F}" srcOrd="0" destOrd="0" presId="urn:microsoft.com/office/officeart/2005/8/layout/orgChart1"/>
    <dgm:cxn modelId="{5C6DC882-DC98-423D-A03F-7007017C6DBC}" type="presOf" srcId="{D1B39676-1D47-40C7-9514-4A3DD6382C64}" destId="{35588A82-8883-4634-BA86-201D06817715}" srcOrd="0" destOrd="0" presId="urn:microsoft.com/office/officeart/2005/8/layout/orgChart1"/>
    <dgm:cxn modelId="{59589E24-B7D4-4AA3-BC22-0BA8EB00E894}" type="presOf" srcId="{EA22EC72-9829-4B8D-A3BB-51AA96E4FD3F}" destId="{292A84E8-00B3-4D2B-9E09-B077DE2D48E8}" srcOrd="1" destOrd="0" presId="urn:microsoft.com/office/officeart/2005/8/layout/orgChart1"/>
    <dgm:cxn modelId="{F1F56238-5908-4149-884B-DF78E336C884}" type="presOf" srcId="{EC4FA2D6-1CB5-4B8F-A652-75525B836F07}" destId="{D87B06E5-1E28-4914-92CC-1A7254DB499A}" srcOrd="0" destOrd="0" presId="urn:microsoft.com/office/officeart/2005/8/layout/orgChart1"/>
    <dgm:cxn modelId="{32057C5E-7DCC-4C43-A9CB-477277AC0167}" type="presOf" srcId="{4C1C7133-4383-4DE8-AA6E-D74C87263338}" destId="{0D7CE038-243B-4E56-845A-E361D392B72C}" srcOrd="0" destOrd="0" presId="urn:microsoft.com/office/officeart/2005/8/layout/orgChart1"/>
    <dgm:cxn modelId="{3899394D-F23A-4540-A85D-311103E311E8}" type="presOf" srcId="{C2E60B58-73DA-482E-84AD-3F41DD45C010}" destId="{030B5F50-B043-4FC2-8E6A-896FE4CB985F}" srcOrd="0" destOrd="0" presId="urn:microsoft.com/office/officeart/2005/8/layout/orgChart1"/>
    <dgm:cxn modelId="{FBE79F99-C4BB-42B5-9918-7CEA6766D091}" type="presOf" srcId="{4F008296-5CFC-40BB-A4A4-B47F1A8876AB}" destId="{1CDB2925-FF08-4187-9F9B-6DEFA76D4590}" srcOrd="0" destOrd="0" presId="urn:microsoft.com/office/officeart/2005/8/layout/orgChart1"/>
    <dgm:cxn modelId="{A3A9A51D-584D-4EDD-9F8F-3264CF3B6F50}" type="presParOf" srcId="{0DC8C1AB-B576-4CA7-84FE-64CD9C1B83B4}" destId="{48522651-F09C-48FB-A1A3-8A8401DBB6ED}" srcOrd="0" destOrd="0" presId="urn:microsoft.com/office/officeart/2005/8/layout/orgChart1"/>
    <dgm:cxn modelId="{300466E8-8A32-4EF5-9ABB-2BBE504DD725}" type="presParOf" srcId="{48522651-F09C-48FB-A1A3-8A8401DBB6ED}" destId="{4365E1E2-E746-4AA0-A212-C09C3393648C}" srcOrd="0" destOrd="0" presId="urn:microsoft.com/office/officeart/2005/8/layout/orgChart1"/>
    <dgm:cxn modelId="{13C7D283-03B1-4D28-897D-578E0AF6ED02}" type="presParOf" srcId="{4365E1E2-E746-4AA0-A212-C09C3393648C}" destId="{030B5F50-B043-4FC2-8E6A-896FE4CB985F}" srcOrd="0" destOrd="0" presId="urn:microsoft.com/office/officeart/2005/8/layout/orgChart1"/>
    <dgm:cxn modelId="{6F13CAF1-2653-4538-937E-971126285E20}" type="presParOf" srcId="{4365E1E2-E746-4AA0-A212-C09C3393648C}" destId="{160BC8E0-E645-4924-A03C-80F2F8A69E65}" srcOrd="1" destOrd="0" presId="urn:microsoft.com/office/officeart/2005/8/layout/orgChart1"/>
    <dgm:cxn modelId="{D34D8E3C-FF4D-4E5D-B421-6E4999C8812A}" type="presParOf" srcId="{48522651-F09C-48FB-A1A3-8A8401DBB6ED}" destId="{43F38A92-BA64-459A-884A-BDB606CC4846}" srcOrd="1" destOrd="0" presId="urn:microsoft.com/office/officeart/2005/8/layout/orgChart1"/>
    <dgm:cxn modelId="{3A56137E-D9E7-4CA8-8363-77953AFD9CCD}" type="presParOf" srcId="{43F38A92-BA64-459A-884A-BDB606CC4846}" destId="{B3D33E77-F70C-49D3-9957-D35D8C56F23A}" srcOrd="0" destOrd="0" presId="urn:microsoft.com/office/officeart/2005/8/layout/orgChart1"/>
    <dgm:cxn modelId="{B8857611-2E32-4F6C-A647-B4831F82AA64}" type="presParOf" srcId="{43F38A92-BA64-459A-884A-BDB606CC4846}" destId="{14B1DDD6-0823-4325-A3F1-4AAA70BDA827}" srcOrd="1" destOrd="0" presId="urn:microsoft.com/office/officeart/2005/8/layout/orgChart1"/>
    <dgm:cxn modelId="{148D78C7-DA99-4131-8187-05040C109F1E}" type="presParOf" srcId="{14B1DDD6-0823-4325-A3F1-4AAA70BDA827}" destId="{F8118442-7F5B-411C-88C8-473B74665236}" srcOrd="0" destOrd="0" presId="urn:microsoft.com/office/officeart/2005/8/layout/orgChart1"/>
    <dgm:cxn modelId="{25807BE9-30A9-489E-B19B-573A9854A67E}" type="presParOf" srcId="{F8118442-7F5B-411C-88C8-473B74665236}" destId="{7695D11A-E654-42C7-AEAE-3FAB07E09A19}" srcOrd="0" destOrd="0" presId="urn:microsoft.com/office/officeart/2005/8/layout/orgChart1"/>
    <dgm:cxn modelId="{CD6EA47F-5EFF-43EA-BDCA-60DEAF92B634}" type="presParOf" srcId="{F8118442-7F5B-411C-88C8-473B74665236}" destId="{CB1583F3-10C1-4F44-8B7C-CC2C2EE52F50}" srcOrd="1" destOrd="0" presId="urn:microsoft.com/office/officeart/2005/8/layout/orgChart1"/>
    <dgm:cxn modelId="{4D64FA33-18D4-4CE0-9154-2CFD955DC2AA}" type="presParOf" srcId="{14B1DDD6-0823-4325-A3F1-4AAA70BDA827}" destId="{DBC32EFF-A039-4B15-824B-82501920EB52}" srcOrd="1" destOrd="0" presId="urn:microsoft.com/office/officeart/2005/8/layout/orgChart1"/>
    <dgm:cxn modelId="{118EF3F5-6090-41B6-8DE8-45B92EA14B97}" type="presParOf" srcId="{DBC32EFF-A039-4B15-824B-82501920EB52}" destId="{35588A82-8883-4634-BA86-201D06817715}" srcOrd="0" destOrd="0" presId="urn:microsoft.com/office/officeart/2005/8/layout/orgChart1"/>
    <dgm:cxn modelId="{D8550874-3879-46D0-AF88-4CEE9D83CB51}" type="presParOf" srcId="{DBC32EFF-A039-4B15-824B-82501920EB52}" destId="{7D44E394-D68D-4396-92E6-8F2D279AC022}" srcOrd="1" destOrd="0" presId="urn:microsoft.com/office/officeart/2005/8/layout/orgChart1"/>
    <dgm:cxn modelId="{581BEA8B-BBE2-4662-89B7-0EAE8804EA3A}" type="presParOf" srcId="{7D44E394-D68D-4396-92E6-8F2D279AC022}" destId="{5D9A4588-41B5-4D87-837B-953FA2326A89}" srcOrd="0" destOrd="0" presId="urn:microsoft.com/office/officeart/2005/8/layout/orgChart1"/>
    <dgm:cxn modelId="{043EA6E8-0E61-481D-B880-0A98D30DE394}" type="presParOf" srcId="{5D9A4588-41B5-4D87-837B-953FA2326A89}" destId="{DF040522-007E-4687-BEC7-8457609CA55F}" srcOrd="0" destOrd="0" presId="urn:microsoft.com/office/officeart/2005/8/layout/orgChart1"/>
    <dgm:cxn modelId="{1E09FF37-9056-438C-9204-FCC669320316}" type="presParOf" srcId="{5D9A4588-41B5-4D87-837B-953FA2326A89}" destId="{5783A6DF-2FC1-4F42-AF99-CDD9FC4365BF}" srcOrd="1" destOrd="0" presId="urn:microsoft.com/office/officeart/2005/8/layout/orgChart1"/>
    <dgm:cxn modelId="{5C3B0A22-0E06-46B7-8D3E-B71DE58DF3D4}" type="presParOf" srcId="{7D44E394-D68D-4396-92E6-8F2D279AC022}" destId="{F3123EDE-39AE-4D8D-B6B0-3E14FF4BA96B}" srcOrd="1" destOrd="0" presId="urn:microsoft.com/office/officeart/2005/8/layout/orgChart1"/>
    <dgm:cxn modelId="{8CE6E82F-E58F-45C0-8970-19C68C11968A}" type="presParOf" srcId="{F3123EDE-39AE-4D8D-B6B0-3E14FF4BA96B}" destId="{0F5C2677-863B-4658-8AC0-1C420C4EC2D8}" srcOrd="0" destOrd="0" presId="urn:microsoft.com/office/officeart/2005/8/layout/orgChart1"/>
    <dgm:cxn modelId="{1850E2EF-964F-4BBE-865E-58EF85E152D4}" type="presParOf" srcId="{F3123EDE-39AE-4D8D-B6B0-3E14FF4BA96B}" destId="{13B6F036-3E27-470D-89FD-5C95E70EB3A5}" srcOrd="1" destOrd="0" presId="urn:microsoft.com/office/officeart/2005/8/layout/orgChart1"/>
    <dgm:cxn modelId="{EB077B34-84D6-4A0B-92B9-28232D75764E}" type="presParOf" srcId="{13B6F036-3E27-470D-89FD-5C95E70EB3A5}" destId="{4F89B5A4-3F76-4727-8F51-9B5C83714371}" srcOrd="0" destOrd="0" presId="urn:microsoft.com/office/officeart/2005/8/layout/orgChart1"/>
    <dgm:cxn modelId="{812F64ED-BA11-44C3-95CA-DB1A9285D4BC}" type="presParOf" srcId="{4F89B5A4-3F76-4727-8F51-9B5C83714371}" destId="{AD5889BC-28E7-41B4-96BE-941FEA558DAE}" srcOrd="0" destOrd="0" presId="urn:microsoft.com/office/officeart/2005/8/layout/orgChart1"/>
    <dgm:cxn modelId="{AEBA1F1D-84F3-479C-BD68-E49990997F13}" type="presParOf" srcId="{4F89B5A4-3F76-4727-8F51-9B5C83714371}" destId="{292A84E8-00B3-4D2B-9E09-B077DE2D48E8}" srcOrd="1" destOrd="0" presId="urn:microsoft.com/office/officeart/2005/8/layout/orgChart1"/>
    <dgm:cxn modelId="{CFFF3FA0-7F14-44D9-8EC8-8F8097272A07}" type="presParOf" srcId="{13B6F036-3E27-470D-89FD-5C95E70EB3A5}" destId="{1148B064-861D-43C6-9B7E-67087BDD4FFA}" srcOrd="1" destOrd="0" presId="urn:microsoft.com/office/officeart/2005/8/layout/orgChart1"/>
    <dgm:cxn modelId="{ABFC367F-4A93-432F-86F4-91BD8B4787E0}" type="presParOf" srcId="{13B6F036-3E27-470D-89FD-5C95E70EB3A5}" destId="{8A32B0EB-4E3C-476D-85F4-238E827BE1C3}" srcOrd="2" destOrd="0" presId="urn:microsoft.com/office/officeart/2005/8/layout/orgChart1"/>
    <dgm:cxn modelId="{8FD8A155-0251-4233-B7A7-0D884340AB11}" type="presParOf" srcId="{F3123EDE-39AE-4D8D-B6B0-3E14FF4BA96B}" destId="{2F055949-5427-476A-BA55-E9CC661AE860}" srcOrd="2" destOrd="0" presId="urn:microsoft.com/office/officeart/2005/8/layout/orgChart1"/>
    <dgm:cxn modelId="{9A5188EF-ABA9-4FA2-A0CB-7C143933C9D7}" type="presParOf" srcId="{F3123EDE-39AE-4D8D-B6B0-3E14FF4BA96B}" destId="{F6F4CF2B-6E9E-4CDA-8325-33A36FE59282}" srcOrd="3" destOrd="0" presId="urn:microsoft.com/office/officeart/2005/8/layout/orgChart1"/>
    <dgm:cxn modelId="{5E141145-BEB3-4C68-BC05-60938FE6CF93}" type="presParOf" srcId="{F6F4CF2B-6E9E-4CDA-8325-33A36FE59282}" destId="{6F277295-CA2D-4678-B1A0-E957073C897C}" srcOrd="0" destOrd="0" presId="urn:microsoft.com/office/officeart/2005/8/layout/orgChart1"/>
    <dgm:cxn modelId="{0FCC0D2E-A43A-4DFA-B797-55F6C2A74B68}" type="presParOf" srcId="{6F277295-CA2D-4678-B1A0-E957073C897C}" destId="{0D7CE038-243B-4E56-845A-E361D392B72C}" srcOrd="0" destOrd="0" presId="urn:microsoft.com/office/officeart/2005/8/layout/orgChart1"/>
    <dgm:cxn modelId="{C698660A-5C18-4768-BED6-D6DBD02058E6}" type="presParOf" srcId="{6F277295-CA2D-4678-B1A0-E957073C897C}" destId="{98FCB62F-6FEA-4A52-A954-43EC347E709E}" srcOrd="1" destOrd="0" presId="urn:microsoft.com/office/officeart/2005/8/layout/orgChart1"/>
    <dgm:cxn modelId="{2BB864D5-71FD-489A-B668-9C4CDA3AC762}" type="presParOf" srcId="{F6F4CF2B-6E9E-4CDA-8325-33A36FE59282}" destId="{7EB00B84-F064-428C-9BEA-B2A29E0AADF0}" srcOrd="1" destOrd="0" presId="urn:microsoft.com/office/officeart/2005/8/layout/orgChart1"/>
    <dgm:cxn modelId="{BBC61480-6884-437A-BFC0-24E7D0E013EB}" type="presParOf" srcId="{F6F4CF2B-6E9E-4CDA-8325-33A36FE59282}" destId="{7E3BE8EA-2223-43FB-984F-4D1E931F4B01}" srcOrd="2" destOrd="0" presId="urn:microsoft.com/office/officeart/2005/8/layout/orgChart1"/>
    <dgm:cxn modelId="{842AD5C8-0AFC-4ABB-B4D6-7DD06BD7B8A0}" type="presParOf" srcId="{7D44E394-D68D-4396-92E6-8F2D279AC022}" destId="{0A9DF43C-EF03-4887-AFF1-EAC596170767}" srcOrd="2" destOrd="0" presId="urn:microsoft.com/office/officeart/2005/8/layout/orgChart1"/>
    <dgm:cxn modelId="{5BF61904-E408-4057-BF7F-7A8C8E7FF0A1}" type="presParOf" srcId="{DBC32EFF-A039-4B15-824B-82501920EB52}" destId="{ECFA8210-EE65-4DEF-B287-8D9B90BA3371}" srcOrd="2" destOrd="0" presId="urn:microsoft.com/office/officeart/2005/8/layout/orgChart1"/>
    <dgm:cxn modelId="{71B63085-BA4D-44D7-9F33-E4A745902EA6}" type="presParOf" srcId="{DBC32EFF-A039-4B15-824B-82501920EB52}" destId="{29F015C7-C21F-4314-9DD8-7E509D9547EA}" srcOrd="3" destOrd="0" presId="urn:microsoft.com/office/officeart/2005/8/layout/orgChart1"/>
    <dgm:cxn modelId="{FFF88DE8-8156-419F-9D2F-F1C5E9469572}" type="presParOf" srcId="{29F015C7-C21F-4314-9DD8-7E509D9547EA}" destId="{81D09238-C00A-4687-88C8-63BD902FA0CA}" srcOrd="0" destOrd="0" presId="urn:microsoft.com/office/officeart/2005/8/layout/orgChart1"/>
    <dgm:cxn modelId="{AE325C2A-7A77-4EFD-8BC8-0EAFEB1A319C}" type="presParOf" srcId="{81D09238-C00A-4687-88C8-63BD902FA0CA}" destId="{486284CB-4152-4DA1-8D84-6D348C35CE8B}" srcOrd="0" destOrd="0" presId="urn:microsoft.com/office/officeart/2005/8/layout/orgChart1"/>
    <dgm:cxn modelId="{515CBB29-5E81-467A-992E-5EFCC34F2D50}" type="presParOf" srcId="{81D09238-C00A-4687-88C8-63BD902FA0CA}" destId="{7B4986B1-67AB-4BF8-ACF8-6516580B4921}" srcOrd="1" destOrd="0" presId="urn:microsoft.com/office/officeart/2005/8/layout/orgChart1"/>
    <dgm:cxn modelId="{5EAF354B-E92C-4724-91EB-841CE36BBF9D}" type="presParOf" srcId="{29F015C7-C21F-4314-9DD8-7E509D9547EA}" destId="{9625EDA9-CFDE-4B59-B05E-0F62336B257B}" srcOrd="1" destOrd="0" presId="urn:microsoft.com/office/officeart/2005/8/layout/orgChart1"/>
    <dgm:cxn modelId="{3A60FBC0-C85D-4A53-AFB7-8322CED05DCE}" type="presParOf" srcId="{9625EDA9-CFDE-4B59-B05E-0F62336B257B}" destId="{D87B06E5-1E28-4914-92CC-1A7254DB499A}" srcOrd="0" destOrd="0" presId="urn:microsoft.com/office/officeart/2005/8/layout/orgChart1"/>
    <dgm:cxn modelId="{06967546-A0ED-43C6-9A50-B700B88BAF18}" type="presParOf" srcId="{9625EDA9-CFDE-4B59-B05E-0F62336B257B}" destId="{7B2ED16E-E3B8-4ABF-8979-E0EC18EF06DE}" srcOrd="1" destOrd="0" presId="urn:microsoft.com/office/officeart/2005/8/layout/orgChart1"/>
    <dgm:cxn modelId="{6BFBB35E-DD6C-4035-85C8-88EFC1860D62}" type="presParOf" srcId="{7B2ED16E-E3B8-4ABF-8979-E0EC18EF06DE}" destId="{3231EC2E-76DC-4AA8-A668-89FB9BBF45D0}" srcOrd="0" destOrd="0" presId="urn:microsoft.com/office/officeart/2005/8/layout/orgChart1"/>
    <dgm:cxn modelId="{A41D8782-2898-4B80-A414-97D83C10371F}" type="presParOf" srcId="{3231EC2E-76DC-4AA8-A668-89FB9BBF45D0}" destId="{1CDB2925-FF08-4187-9F9B-6DEFA76D4590}" srcOrd="0" destOrd="0" presId="urn:microsoft.com/office/officeart/2005/8/layout/orgChart1"/>
    <dgm:cxn modelId="{F407DF55-FAA3-4A3D-9D32-0342AC0B0A1F}" type="presParOf" srcId="{3231EC2E-76DC-4AA8-A668-89FB9BBF45D0}" destId="{8CEAEE1D-B69E-487A-BDC5-1B385A405B9C}" srcOrd="1" destOrd="0" presId="urn:microsoft.com/office/officeart/2005/8/layout/orgChart1"/>
    <dgm:cxn modelId="{DB8C09F8-BCB3-4100-B150-D021CE41A00B}" type="presParOf" srcId="{7B2ED16E-E3B8-4ABF-8979-E0EC18EF06DE}" destId="{B3166875-4CBA-4369-86A3-C029E795E035}" srcOrd="1" destOrd="0" presId="urn:microsoft.com/office/officeart/2005/8/layout/orgChart1"/>
    <dgm:cxn modelId="{49D0D36A-5466-4CD4-8449-1C9511663DD0}" type="presParOf" srcId="{7B2ED16E-E3B8-4ABF-8979-E0EC18EF06DE}" destId="{BD0A2F67-34A1-4913-94BF-890161343655}" srcOrd="2" destOrd="0" presId="urn:microsoft.com/office/officeart/2005/8/layout/orgChart1"/>
    <dgm:cxn modelId="{EFC86A18-9030-462C-8706-3CB8AA69C2C7}" type="presParOf" srcId="{9625EDA9-CFDE-4B59-B05E-0F62336B257B}" destId="{7AD199A9-1385-4692-A424-ADE8CD18751A}" srcOrd="2" destOrd="0" presId="urn:microsoft.com/office/officeart/2005/8/layout/orgChart1"/>
    <dgm:cxn modelId="{E7AB7172-100B-421E-B3F9-E6EED5BBDB16}" type="presParOf" srcId="{9625EDA9-CFDE-4B59-B05E-0F62336B257B}" destId="{BAD71A8E-E52D-4EAA-8F19-AB1531BC27CB}" srcOrd="3" destOrd="0" presId="urn:microsoft.com/office/officeart/2005/8/layout/orgChart1"/>
    <dgm:cxn modelId="{06B3670A-15C2-4E74-BADA-EFB0E1B3997E}" type="presParOf" srcId="{BAD71A8E-E52D-4EAA-8F19-AB1531BC27CB}" destId="{8B3BB89B-CE1D-4970-AC98-EDAE28EF4693}" srcOrd="0" destOrd="0" presId="urn:microsoft.com/office/officeart/2005/8/layout/orgChart1"/>
    <dgm:cxn modelId="{15CE70C8-12F7-4172-B5C0-18B95D120D13}" type="presParOf" srcId="{8B3BB89B-CE1D-4970-AC98-EDAE28EF4693}" destId="{16FC478F-2F29-49E4-8798-D79640591333}" srcOrd="0" destOrd="0" presId="urn:microsoft.com/office/officeart/2005/8/layout/orgChart1"/>
    <dgm:cxn modelId="{1402952F-83B2-4A52-8DD1-660F3FF5CB00}" type="presParOf" srcId="{8B3BB89B-CE1D-4970-AC98-EDAE28EF4693}" destId="{B56769E4-F85F-4CBF-8B3D-624347CDD8BB}" srcOrd="1" destOrd="0" presId="urn:microsoft.com/office/officeart/2005/8/layout/orgChart1"/>
    <dgm:cxn modelId="{6FD754B4-331E-4E93-8EA5-719A4195B14F}" type="presParOf" srcId="{BAD71A8E-E52D-4EAA-8F19-AB1531BC27CB}" destId="{F1F75FF1-D5E0-40AB-B9DF-FC94339EDCD5}" srcOrd="1" destOrd="0" presId="urn:microsoft.com/office/officeart/2005/8/layout/orgChart1"/>
    <dgm:cxn modelId="{620C084B-869F-4B21-88A2-31615DC1F1CE}" type="presParOf" srcId="{BAD71A8E-E52D-4EAA-8F19-AB1531BC27CB}" destId="{6F284560-D711-4B9F-A04A-793FB3C74206}" srcOrd="2" destOrd="0" presId="urn:microsoft.com/office/officeart/2005/8/layout/orgChart1"/>
    <dgm:cxn modelId="{6275FBB2-66E0-41E7-8724-6D66F4D05777}" type="presParOf" srcId="{29F015C7-C21F-4314-9DD8-7E509D9547EA}" destId="{C281649A-1092-437B-B5C2-64822A8DB3E5}" srcOrd="2" destOrd="0" presId="urn:microsoft.com/office/officeart/2005/8/layout/orgChart1"/>
    <dgm:cxn modelId="{B87C55F0-060F-488A-B331-47F93CF4EE68}" type="presParOf" srcId="{14B1DDD6-0823-4325-A3F1-4AAA70BDA827}" destId="{EB471F48-1581-43CF-A18F-E29C49079EB6}" srcOrd="2" destOrd="0" presId="urn:microsoft.com/office/officeart/2005/8/layout/orgChart1"/>
    <dgm:cxn modelId="{4D8E3BA8-3BBD-4CA4-83FB-1F1582B1D728}" type="presParOf" srcId="{48522651-F09C-48FB-A1A3-8A8401DBB6ED}" destId="{CBC8302C-15AE-40AA-A993-25DD170C2DEC}"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55DBCB-E5B2-41B6-AE05-343ED6BE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67</Pages>
  <Words>13174</Words>
  <Characters>75098</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vt:lpstr>
    </vt:vector>
  </TitlesOfParts>
  <Company>Администрация Ульчского муниципального района</Company>
  <LinksUpToDate>false</LinksUpToDate>
  <CharactersWithSpaces>88096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dc:title>
  <dc:subject/>
  <dc:creator>ZamGlav</dc:creator>
  <cp:keywords/>
  <cp:lastModifiedBy>Upravdel</cp:lastModifiedBy>
  <cp:revision>14</cp:revision>
  <cp:lastPrinted>2016-07-11T00:48:00Z</cp:lastPrinted>
  <dcterms:created xsi:type="dcterms:W3CDTF">2016-06-09T03:30:00Z</dcterms:created>
  <dcterms:modified xsi:type="dcterms:W3CDTF">2016-07-11T07:51:00Z</dcterms:modified>
</cp:coreProperties>
</file>