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98" w:rsidRDefault="00CB0BED" w:rsidP="00CB0BED">
      <w:pPr>
        <w:jc w:val="center"/>
        <w:rPr>
          <w:b/>
          <w:sz w:val="28"/>
          <w:szCs w:val="28"/>
        </w:rPr>
      </w:pPr>
      <w:r w:rsidRPr="006A6E89">
        <w:rPr>
          <w:b/>
          <w:sz w:val="28"/>
          <w:szCs w:val="28"/>
        </w:rPr>
        <w:t xml:space="preserve">КОНТРОЛЬНО-СЧЕТНАЯ ПАЛАТА </w:t>
      </w:r>
    </w:p>
    <w:p w:rsidR="00CB0BED" w:rsidRDefault="00CB0BED" w:rsidP="00CB0BED">
      <w:pPr>
        <w:jc w:val="center"/>
        <w:rPr>
          <w:b/>
          <w:sz w:val="28"/>
          <w:szCs w:val="28"/>
        </w:rPr>
      </w:pPr>
      <w:r w:rsidRPr="006A6E89">
        <w:rPr>
          <w:b/>
          <w:sz w:val="28"/>
          <w:szCs w:val="28"/>
        </w:rPr>
        <w:t xml:space="preserve"> УЛЬЧСКОГО МУНИЦИПАЛЬНОГО РАЙОНА</w:t>
      </w:r>
    </w:p>
    <w:p w:rsidR="00CB0BED" w:rsidRDefault="00CB0BED" w:rsidP="00CB0BED">
      <w:pPr>
        <w:jc w:val="center"/>
        <w:rPr>
          <w:b/>
          <w:sz w:val="28"/>
          <w:szCs w:val="28"/>
        </w:rPr>
      </w:pPr>
      <w:r w:rsidRPr="006A6E89">
        <w:rPr>
          <w:b/>
          <w:sz w:val="28"/>
          <w:szCs w:val="28"/>
        </w:rPr>
        <w:t xml:space="preserve">  ХАБАРОВСКОГО КРАЯ</w:t>
      </w:r>
    </w:p>
    <w:p w:rsidR="00CB0BED" w:rsidRPr="006A6E89" w:rsidRDefault="00CB0BED" w:rsidP="00CB0BED">
      <w:pPr>
        <w:jc w:val="center"/>
        <w:rPr>
          <w:b/>
          <w:sz w:val="28"/>
          <w:szCs w:val="28"/>
        </w:rPr>
      </w:pPr>
    </w:p>
    <w:p w:rsidR="00CB0BED" w:rsidRPr="00ED0B8A" w:rsidRDefault="00CB0BED" w:rsidP="00CB0BED">
      <w:pPr>
        <w:jc w:val="center"/>
        <w:rPr>
          <w:sz w:val="20"/>
          <w:szCs w:val="20"/>
        </w:rPr>
      </w:pPr>
      <w:r>
        <w:rPr>
          <w:sz w:val="20"/>
          <w:szCs w:val="20"/>
        </w:rPr>
        <w:t>у</w:t>
      </w:r>
      <w:r w:rsidRPr="00ED0B8A">
        <w:rPr>
          <w:sz w:val="20"/>
          <w:szCs w:val="20"/>
        </w:rPr>
        <w:t>л</w:t>
      </w:r>
      <w:r>
        <w:rPr>
          <w:sz w:val="20"/>
          <w:szCs w:val="20"/>
        </w:rPr>
        <w:t>.</w:t>
      </w:r>
      <w:r w:rsidRPr="00ED0B8A">
        <w:rPr>
          <w:sz w:val="20"/>
          <w:szCs w:val="20"/>
        </w:rPr>
        <w:t xml:space="preserve"> Советская 18</w:t>
      </w:r>
      <w:r>
        <w:rPr>
          <w:sz w:val="20"/>
          <w:szCs w:val="20"/>
        </w:rPr>
        <w:t>,</w:t>
      </w:r>
      <w:r w:rsidRPr="00ED0B8A">
        <w:rPr>
          <w:sz w:val="20"/>
          <w:szCs w:val="20"/>
        </w:rPr>
        <w:t xml:space="preserve"> с</w:t>
      </w:r>
      <w:r>
        <w:rPr>
          <w:sz w:val="20"/>
          <w:szCs w:val="20"/>
        </w:rPr>
        <w:t>.</w:t>
      </w:r>
      <w:r w:rsidRPr="00ED0B8A">
        <w:rPr>
          <w:sz w:val="20"/>
          <w:szCs w:val="20"/>
        </w:rPr>
        <w:t xml:space="preserve"> </w:t>
      </w:r>
      <w:proofErr w:type="spellStart"/>
      <w:r w:rsidRPr="00ED0B8A">
        <w:rPr>
          <w:sz w:val="20"/>
          <w:szCs w:val="20"/>
        </w:rPr>
        <w:t>Богородское</w:t>
      </w:r>
      <w:proofErr w:type="spellEnd"/>
      <w:r>
        <w:rPr>
          <w:sz w:val="20"/>
          <w:szCs w:val="20"/>
        </w:rPr>
        <w:t>,</w:t>
      </w:r>
      <w:r w:rsidRPr="00ED0B8A">
        <w:rPr>
          <w:sz w:val="20"/>
          <w:szCs w:val="20"/>
        </w:rPr>
        <w:t xml:space="preserve"> 6824</w:t>
      </w:r>
      <w:r>
        <w:rPr>
          <w:sz w:val="20"/>
          <w:szCs w:val="20"/>
        </w:rPr>
        <w:t>00</w:t>
      </w:r>
    </w:p>
    <w:p w:rsidR="00CB0BED" w:rsidRPr="00ED0B8A" w:rsidRDefault="00CB0BED" w:rsidP="00CB0BED">
      <w:pPr>
        <w:jc w:val="center"/>
        <w:rPr>
          <w:sz w:val="20"/>
          <w:szCs w:val="20"/>
        </w:rPr>
      </w:pPr>
      <w:r w:rsidRPr="00ED0B8A">
        <w:rPr>
          <w:sz w:val="20"/>
          <w:szCs w:val="20"/>
        </w:rPr>
        <w:t>Тел (42151) 5-19-69</w:t>
      </w:r>
    </w:p>
    <w:p w:rsidR="00CB0BED" w:rsidRPr="00ED0B8A" w:rsidRDefault="00CB0BED" w:rsidP="00CB0BED">
      <w:pPr>
        <w:jc w:val="center"/>
        <w:rPr>
          <w:sz w:val="20"/>
          <w:szCs w:val="20"/>
        </w:rPr>
      </w:pPr>
      <w:r w:rsidRPr="00ED0B8A">
        <w:rPr>
          <w:sz w:val="20"/>
          <w:szCs w:val="20"/>
          <w:lang w:val="en-US"/>
        </w:rPr>
        <w:t>E</w:t>
      </w:r>
      <w:r w:rsidRPr="00ED0B8A">
        <w:rPr>
          <w:sz w:val="20"/>
          <w:szCs w:val="20"/>
        </w:rPr>
        <w:t>-</w:t>
      </w:r>
      <w:r w:rsidRPr="00ED0B8A">
        <w:rPr>
          <w:sz w:val="20"/>
          <w:szCs w:val="20"/>
          <w:lang w:val="en-US"/>
        </w:rPr>
        <w:t>mail</w:t>
      </w:r>
      <w:r w:rsidRPr="00ED0B8A">
        <w:rPr>
          <w:sz w:val="20"/>
          <w:szCs w:val="20"/>
        </w:rPr>
        <w:t>:</w:t>
      </w:r>
      <w:proofErr w:type="spellStart"/>
      <w:r w:rsidRPr="00ED0B8A">
        <w:rPr>
          <w:sz w:val="20"/>
          <w:szCs w:val="20"/>
          <w:lang w:val="en-US"/>
        </w:rPr>
        <w:t>kcp</w:t>
      </w:r>
      <w:proofErr w:type="spellEnd"/>
      <w:r w:rsidRPr="00ED0B8A">
        <w:rPr>
          <w:sz w:val="20"/>
          <w:szCs w:val="20"/>
        </w:rPr>
        <w:t>_</w:t>
      </w:r>
      <w:proofErr w:type="spellStart"/>
      <w:r w:rsidRPr="00ED0B8A">
        <w:rPr>
          <w:sz w:val="20"/>
          <w:szCs w:val="20"/>
          <w:lang w:val="en-US"/>
        </w:rPr>
        <w:t>umr</w:t>
      </w:r>
      <w:proofErr w:type="spellEnd"/>
      <w:r w:rsidRPr="00ED0B8A">
        <w:rPr>
          <w:sz w:val="20"/>
          <w:szCs w:val="20"/>
        </w:rPr>
        <w:t>@</w:t>
      </w:r>
      <w:proofErr w:type="spellStart"/>
      <w:r w:rsidRPr="00ED0B8A">
        <w:rPr>
          <w:sz w:val="20"/>
          <w:szCs w:val="20"/>
          <w:lang w:val="en-US"/>
        </w:rPr>
        <w:t>bgr</w:t>
      </w:r>
      <w:proofErr w:type="spellEnd"/>
      <w:r w:rsidRPr="00ED0B8A">
        <w:rPr>
          <w:sz w:val="20"/>
          <w:szCs w:val="20"/>
        </w:rPr>
        <w:t>.</w:t>
      </w:r>
      <w:proofErr w:type="spellStart"/>
      <w:r w:rsidRPr="00ED0B8A">
        <w:rPr>
          <w:sz w:val="20"/>
          <w:szCs w:val="20"/>
          <w:lang w:val="en-US"/>
        </w:rPr>
        <w:t>kht</w:t>
      </w:r>
      <w:proofErr w:type="spellEnd"/>
      <w:r w:rsidRPr="00ED0B8A">
        <w:rPr>
          <w:sz w:val="20"/>
          <w:szCs w:val="20"/>
        </w:rPr>
        <w:t>.</w:t>
      </w:r>
      <w:proofErr w:type="spellStart"/>
      <w:r w:rsidRPr="00ED0B8A">
        <w:rPr>
          <w:sz w:val="20"/>
          <w:szCs w:val="20"/>
          <w:lang w:val="en-US"/>
        </w:rPr>
        <w:t>ru</w:t>
      </w:r>
      <w:proofErr w:type="spellEnd"/>
    </w:p>
    <w:p w:rsidR="00CB0BED" w:rsidRDefault="00CB0BED" w:rsidP="00CB0BE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39B6" w:rsidRDefault="000239B6" w:rsidP="000239B6">
      <w:pPr>
        <w:rPr>
          <w:sz w:val="28"/>
          <w:szCs w:val="28"/>
        </w:rPr>
      </w:pPr>
    </w:p>
    <w:p w:rsidR="00CB0BED" w:rsidRPr="00F061ED" w:rsidRDefault="00CB0BED" w:rsidP="000239B6">
      <w:pPr>
        <w:jc w:val="center"/>
        <w:rPr>
          <w:b/>
          <w:sz w:val="28"/>
          <w:szCs w:val="28"/>
        </w:rPr>
      </w:pPr>
      <w:r w:rsidRPr="00F061ED">
        <w:rPr>
          <w:b/>
          <w:sz w:val="28"/>
          <w:szCs w:val="28"/>
        </w:rPr>
        <w:t>Заключение</w:t>
      </w:r>
      <w:r w:rsidR="00E05E1B">
        <w:rPr>
          <w:b/>
          <w:sz w:val="28"/>
          <w:szCs w:val="28"/>
        </w:rPr>
        <w:t xml:space="preserve"> № </w:t>
      </w:r>
      <w:r w:rsidR="002F53C4">
        <w:rPr>
          <w:b/>
          <w:sz w:val="28"/>
          <w:szCs w:val="28"/>
        </w:rPr>
        <w:t>7</w:t>
      </w:r>
    </w:p>
    <w:p w:rsidR="007B1564" w:rsidRDefault="00CB0BED" w:rsidP="00CB0BED">
      <w:pPr>
        <w:jc w:val="center"/>
        <w:rPr>
          <w:b/>
          <w:sz w:val="28"/>
          <w:szCs w:val="28"/>
        </w:rPr>
      </w:pPr>
      <w:r w:rsidRPr="00F061ED">
        <w:rPr>
          <w:b/>
          <w:sz w:val="28"/>
          <w:szCs w:val="28"/>
        </w:rPr>
        <w:t xml:space="preserve"> Контрольно-счетной </w:t>
      </w:r>
      <w:r w:rsidR="00CD5F0B">
        <w:rPr>
          <w:b/>
          <w:sz w:val="28"/>
          <w:szCs w:val="28"/>
        </w:rPr>
        <w:t xml:space="preserve">палаты </w:t>
      </w:r>
      <w:proofErr w:type="spellStart"/>
      <w:r w:rsidRPr="00F061ED">
        <w:rPr>
          <w:b/>
          <w:sz w:val="28"/>
          <w:szCs w:val="28"/>
        </w:rPr>
        <w:t>Ульчского</w:t>
      </w:r>
      <w:proofErr w:type="spellEnd"/>
      <w:r w:rsidRPr="00F061ED">
        <w:rPr>
          <w:b/>
          <w:sz w:val="28"/>
          <w:szCs w:val="28"/>
        </w:rPr>
        <w:t xml:space="preserve"> муниципального района</w:t>
      </w:r>
    </w:p>
    <w:p w:rsidR="00CB0BED" w:rsidRPr="00F061ED" w:rsidRDefault="00730198" w:rsidP="007B1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Хабаровского края </w:t>
      </w:r>
      <w:r w:rsidR="00CB0BED" w:rsidRPr="00F061ED">
        <w:rPr>
          <w:b/>
          <w:sz w:val="28"/>
          <w:szCs w:val="28"/>
        </w:rPr>
        <w:t xml:space="preserve">на проект решения </w:t>
      </w:r>
      <w:r w:rsidR="00AB7041">
        <w:rPr>
          <w:b/>
          <w:sz w:val="28"/>
          <w:szCs w:val="28"/>
        </w:rPr>
        <w:t xml:space="preserve">Собрания депутатов </w:t>
      </w:r>
      <w:proofErr w:type="spellStart"/>
      <w:r w:rsidR="00AB7041">
        <w:rPr>
          <w:b/>
          <w:sz w:val="28"/>
          <w:szCs w:val="28"/>
        </w:rPr>
        <w:t>Ульчского</w:t>
      </w:r>
      <w:proofErr w:type="spellEnd"/>
      <w:r w:rsidR="00AB7041">
        <w:rPr>
          <w:b/>
          <w:sz w:val="28"/>
          <w:szCs w:val="28"/>
        </w:rPr>
        <w:t xml:space="preserve"> </w:t>
      </w:r>
      <w:r w:rsidR="00CB0BED">
        <w:rPr>
          <w:b/>
          <w:sz w:val="28"/>
          <w:szCs w:val="28"/>
        </w:rPr>
        <w:t>муниципального района «О</w:t>
      </w:r>
      <w:r w:rsidR="002F53C4">
        <w:rPr>
          <w:b/>
          <w:sz w:val="28"/>
          <w:szCs w:val="28"/>
        </w:rPr>
        <w:t xml:space="preserve">б утверждении  Порядка предоставления иных межбюджетных трансфертов бюджетам поселений района из бюджета </w:t>
      </w:r>
      <w:proofErr w:type="spellStart"/>
      <w:r w:rsidR="002F53C4">
        <w:rPr>
          <w:b/>
          <w:sz w:val="28"/>
          <w:szCs w:val="28"/>
        </w:rPr>
        <w:t>Ульчского</w:t>
      </w:r>
      <w:proofErr w:type="spellEnd"/>
      <w:r w:rsidR="002F53C4">
        <w:rPr>
          <w:b/>
          <w:sz w:val="28"/>
          <w:szCs w:val="28"/>
        </w:rPr>
        <w:t xml:space="preserve"> муниципального района</w:t>
      </w:r>
      <w:r w:rsidR="007B1564">
        <w:rPr>
          <w:b/>
          <w:sz w:val="28"/>
          <w:szCs w:val="28"/>
        </w:rPr>
        <w:t>»</w:t>
      </w:r>
    </w:p>
    <w:p w:rsidR="00CB0BED" w:rsidRPr="00F061ED" w:rsidRDefault="00CB0BED" w:rsidP="00CB0BED">
      <w:pPr>
        <w:jc w:val="center"/>
        <w:rPr>
          <w:b/>
          <w:sz w:val="28"/>
          <w:szCs w:val="28"/>
        </w:rPr>
      </w:pPr>
    </w:p>
    <w:p w:rsidR="00CB0BED" w:rsidRPr="00F061ED" w:rsidRDefault="00CB0BED" w:rsidP="00E05E1B">
      <w:pPr>
        <w:tabs>
          <w:tab w:val="center" w:pos="5102"/>
          <w:tab w:val="left" w:pos="7088"/>
        </w:tabs>
        <w:ind w:left="340" w:right="340"/>
        <w:rPr>
          <w:sz w:val="28"/>
          <w:szCs w:val="28"/>
        </w:rPr>
      </w:pPr>
      <w:r w:rsidRPr="00F061ED">
        <w:rPr>
          <w:sz w:val="28"/>
          <w:szCs w:val="28"/>
        </w:rPr>
        <w:t xml:space="preserve">  от </w:t>
      </w:r>
      <w:r w:rsidR="002F53C4">
        <w:rPr>
          <w:sz w:val="28"/>
          <w:szCs w:val="28"/>
        </w:rPr>
        <w:t>07</w:t>
      </w:r>
      <w:r w:rsidR="00AB7041">
        <w:rPr>
          <w:sz w:val="28"/>
          <w:szCs w:val="28"/>
        </w:rPr>
        <w:t xml:space="preserve"> </w:t>
      </w:r>
      <w:r w:rsidR="00E05E1B">
        <w:rPr>
          <w:sz w:val="28"/>
          <w:szCs w:val="28"/>
        </w:rPr>
        <w:t>апреля</w:t>
      </w:r>
      <w:r w:rsidR="00AB7041">
        <w:rPr>
          <w:sz w:val="28"/>
          <w:szCs w:val="28"/>
        </w:rPr>
        <w:t xml:space="preserve"> </w:t>
      </w:r>
      <w:r w:rsidRPr="00F061ED">
        <w:rPr>
          <w:sz w:val="28"/>
          <w:szCs w:val="28"/>
        </w:rPr>
        <w:t xml:space="preserve"> 201</w:t>
      </w:r>
      <w:r w:rsidR="002F53C4">
        <w:rPr>
          <w:sz w:val="28"/>
          <w:szCs w:val="28"/>
        </w:rPr>
        <w:t>4</w:t>
      </w:r>
      <w:r w:rsidRPr="00F061ED">
        <w:rPr>
          <w:sz w:val="28"/>
          <w:szCs w:val="28"/>
        </w:rPr>
        <w:t>г.</w:t>
      </w:r>
      <w:r w:rsidRPr="00F061ED">
        <w:rPr>
          <w:sz w:val="28"/>
          <w:szCs w:val="28"/>
        </w:rPr>
        <w:tab/>
        <w:t xml:space="preserve"> </w:t>
      </w:r>
      <w:r w:rsidR="00E05E1B">
        <w:rPr>
          <w:sz w:val="28"/>
          <w:szCs w:val="28"/>
        </w:rPr>
        <w:tab/>
        <w:t xml:space="preserve">   </w:t>
      </w:r>
      <w:proofErr w:type="spellStart"/>
      <w:r w:rsidR="00E05E1B">
        <w:rPr>
          <w:sz w:val="28"/>
          <w:szCs w:val="28"/>
        </w:rPr>
        <w:t>с</w:t>
      </w:r>
      <w:proofErr w:type="gramStart"/>
      <w:r w:rsidR="00E05E1B">
        <w:rPr>
          <w:sz w:val="28"/>
          <w:szCs w:val="28"/>
        </w:rPr>
        <w:t>.Б</w:t>
      </w:r>
      <w:proofErr w:type="gramEnd"/>
      <w:r w:rsidR="00E05E1B">
        <w:rPr>
          <w:sz w:val="28"/>
          <w:szCs w:val="28"/>
        </w:rPr>
        <w:t>огородское</w:t>
      </w:r>
      <w:proofErr w:type="spellEnd"/>
    </w:p>
    <w:p w:rsidR="00CB0BED" w:rsidRPr="00F061ED" w:rsidRDefault="00CB0BED" w:rsidP="00CB0BED">
      <w:pPr>
        <w:tabs>
          <w:tab w:val="center" w:pos="5102"/>
          <w:tab w:val="left" w:pos="7545"/>
        </w:tabs>
        <w:ind w:left="340" w:right="340"/>
        <w:rPr>
          <w:sz w:val="28"/>
          <w:szCs w:val="28"/>
        </w:rPr>
      </w:pPr>
      <w:r w:rsidRPr="00F061ED">
        <w:rPr>
          <w:sz w:val="28"/>
          <w:szCs w:val="28"/>
        </w:rPr>
        <w:t xml:space="preserve">                 </w:t>
      </w:r>
    </w:p>
    <w:p w:rsidR="00CB0BED" w:rsidRPr="00F061ED" w:rsidRDefault="00CB0BED" w:rsidP="00CB0BED">
      <w:pPr>
        <w:tabs>
          <w:tab w:val="center" w:pos="5102"/>
          <w:tab w:val="left" w:pos="7545"/>
        </w:tabs>
        <w:ind w:left="700" w:righ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061ED">
        <w:rPr>
          <w:b/>
          <w:sz w:val="28"/>
          <w:szCs w:val="28"/>
        </w:rPr>
        <w:t>Общие положения</w:t>
      </w:r>
    </w:p>
    <w:p w:rsidR="00CB0BED" w:rsidRPr="00F061ED" w:rsidRDefault="00CB0BED" w:rsidP="00CB0BED">
      <w:pPr>
        <w:tabs>
          <w:tab w:val="center" w:pos="5102"/>
          <w:tab w:val="left" w:pos="7545"/>
        </w:tabs>
        <w:ind w:left="700" w:right="340"/>
        <w:rPr>
          <w:b/>
          <w:sz w:val="28"/>
          <w:szCs w:val="28"/>
        </w:rPr>
      </w:pPr>
    </w:p>
    <w:p w:rsidR="00CB0BED" w:rsidRPr="00F061ED" w:rsidRDefault="00CB0BED" w:rsidP="00CB0BED">
      <w:pPr>
        <w:jc w:val="both"/>
        <w:rPr>
          <w:sz w:val="28"/>
          <w:szCs w:val="28"/>
        </w:rPr>
      </w:pPr>
      <w:r w:rsidRPr="00F061ED">
        <w:rPr>
          <w:sz w:val="28"/>
          <w:szCs w:val="28"/>
        </w:rPr>
        <w:t xml:space="preserve">       </w:t>
      </w:r>
      <w:proofErr w:type="gramStart"/>
      <w:r w:rsidRPr="00F061ED">
        <w:rPr>
          <w:sz w:val="28"/>
          <w:szCs w:val="28"/>
        </w:rPr>
        <w:t xml:space="preserve">Заключение Контрольно-счетной </w:t>
      </w:r>
      <w:r w:rsidR="00CD5F0B">
        <w:rPr>
          <w:sz w:val="28"/>
          <w:szCs w:val="28"/>
        </w:rPr>
        <w:t xml:space="preserve">палаты </w:t>
      </w:r>
      <w:r w:rsidRPr="00F061ED">
        <w:rPr>
          <w:sz w:val="28"/>
          <w:szCs w:val="28"/>
        </w:rPr>
        <w:t xml:space="preserve">Ульчского муниципального района на проект </w:t>
      </w:r>
      <w:r w:rsidRPr="00CB0BED">
        <w:rPr>
          <w:sz w:val="28"/>
          <w:szCs w:val="28"/>
        </w:rPr>
        <w:t xml:space="preserve">решения  </w:t>
      </w:r>
      <w:r w:rsidR="002F53C4">
        <w:rPr>
          <w:sz w:val="28"/>
          <w:szCs w:val="28"/>
        </w:rPr>
        <w:t>«</w:t>
      </w:r>
      <w:r w:rsidR="002F53C4" w:rsidRPr="002F53C4">
        <w:rPr>
          <w:sz w:val="28"/>
          <w:szCs w:val="28"/>
        </w:rPr>
        <w:t xml:space="preserve">Об утверждении  Порядка предоставления иных межбюджетных трансфертов бюджетам поселений </w:t>
      </w:r>
      <w:r w:rsidR="002F53C4">
        <w:rPr>
          <w:sz w:val="28"/>
          <w:szCs w:val="28"/>
        </w:rPr>
        <w:t xml:space="preserve">района </w:t>
      </w:r>
      <w:r w:rsidR="002F53C4" w:rsidRPr="002F53C4">
        <w:rPr>
          <w:sz w:val="28"/>
          <w:szCs w:val="28"/>
        </w:rPr>
        <w:t xml:space="preserve">из бюджета </w:t>
      </w:r>
      <w:proofErr w:type="spellStart"/>
      <w:r w:rsidR="002F53C4" w:rsidRPr="002F53C4">
        <w:rPr>
          <w:sz w:val="28"/>
          <w:szCs w:val="28"/>
        </w:rPr>
        <w:t>Ульчского</w:t>
      </w:r>
      <w:proofErr w:type="spellEnd"/>
      <w:r w:rsidR="002F53C4" w:rsidRPr="002F53C4">
        <w:rPr>
          <w:sz w:val="28"/>
          <w:szCs w:val="28"/>
        </w:rPr>
        <w:t xml:space="preserve"> муниципального района</w:t>
      </w:r>
      <w:r w:rsidR="007B1564">
        <w:rPr>
          <w:sz w:val="28"/>
          <w:szCs w:val="28"/>
        </w:rPr>
        <w:t xml:space="preserve">» </w:t>
      </w:r>
      <w:r w:rsidRPr="00F061ED">
        <w:rPr>
          <w:sz w:val="28"/>
          <w:szCs w:val="28"/>
        </w:rPr>
        <w:t>подготовлено в соответствии с</w:t>
      </w:r>
      <w:r w:rsidR="00B8604E">
        <w:rPr>
          <w:sz w:val="28"/>
          <w:szCs w:val="28"/>
        </w:rPr>
        <w:t>о статьей 157</w:t>
      </w:r>
      <w:r w:rsidRPr="00F061ED">
        <w:rPr>
          <w:sz w:val="28"/>
          <w:szCs w:val="28"/>
        </w:rPr>
        <w:t xml:space="preserve"> Бюджетн</w:t>
      </w:r>
      <w:r w:rsidR="00B8604E">
        <w:rPr>
          <w:sz w:val="28"/>
          <w:szCs w:val="28"/>
        </w:rPr>
        <w:t>ого</w:t>
      </w:r>
      <w:r w:rsidRPr="00F061ED">
        <w:rPr>
          <w:sz w:val="28"/>
          <w:szCs w:val="28"/>
        </w:rPr>
        <w:t xml:space="preserve"> кодекс</w:t>
      </w:r>
      <w:r w:rsidR="00B8604E">
        <w:rPr>
          <w:sz w:val="28"/>
          <w:szCs w:val="28"/>
        </w:rPr>
        <w:t>а</w:t>
      </w:r>
      <w:r w:rsidRPr="00F061ED">
        <w:rPr>
          <w:sz w:val="28"/>
          <w:szCs w:val="28"/>
        </w:rPr>
        <w:t xml:space="preserve"> Российской Федерации, пунктом </w:t>
      </w:r>
      <w:r w:rsidR="002F53C4">
        <w:rPr>
          <w:sz w:val="28"/>
          <w:szCs w:val="28"/>
        </w:rPr>
        <w:t>8</w:t>
      </w:r>
      <w:r w:rsidRPr="00F061ED">
        <w:rPr>
          <w:sz w:val="28"/>
          <w:szCs w:val="28"/>
        </w:rPr>
        <w:t xml:space="preserve"> </w:t>
      </w:r>
      <w:r w:rsidR="009D036E">
        <w:rPr>
          <w:sz w:val="28"/>
          <w:szCs w:val="28"/>
        </w:rPr>
        <w:t>подраздела 9.1 раздела 9</w:t>
      </w:r>
      <w:r w:rsidRPr="00F061ED">
        <w:rPr>
          <w:sz w:val="28"/>
          <w:szCs w:val="28"/>
        </w:rPr>
        <w:t xml:space="preserve"> Положения  «О Контрольно-счетной палате </w:t>
      </w:r>
      <w:proofErr w:type="spellStart"/>
      <w:r w:rsidRPr="00F061ED">
        <w:rPr>
          <w:sz w:val="28"/>
          <w:szCs w:val="28"/>
        </w:rPr>
        <w:t>Ульчского</w:t>
      </w:r>
      <w:proofErr w:type="spellEnd"/>
      <w:r w:rsidRPr="00F061ED">
        <w:rPr>
          <w:sz w:val="28"/>
          <w:szCs w:val="28"/>
        </w:rPr>
        <w:t xml:space="preserve"> муниципального района</w:t>
      </w:r>
      <w:r w:rsidR="008A2CA6">
        <w:rPr>
          <w:sz w:val="28"/>
          <w:szCs w:val="28"/>
        </w:rPr>
        <w:t xml:space="preserve"> </w:t>
      </w:r>
      <w:r w:rsidRPr="00F061ED">
        <w:rPr>
          <w:sz w:val="28"/>
          <w:szCs w:val="28"/>
        </w:rPr>
        <w:t xml:space="preserve">Хабаровского края»,  утвержденного решением Собрания депутатов </w:t>
      </w:r>
      <w:proofErr w:type="spellStart"/>
      <w:r w:rsidRPr="00F061ED">
        <w:rPr>
          <w:sz w:val="28"/>
          <w:szCs w:val="28"/>
        </w:rPr>
        <w:t>Ульчского</w:t>
      </w:r>
      <w:proofErr w:type="spellEnd"/>
      <w:r w:rsidRPr="00F061ED">
        <w:rPr>
          <w:sz w:val="28"/>
          <w:szCs w:val="28"/>
        </w:rPr>
        <w:t xml:space="preserve"> муниципального района от </w:t>
      </w:r>
      <w:r w:rsidR="009D036E">
        <w:rPr>
          <w:sz w:val="28"/>
          <w:szCs w:val="28"/>
        </w:rPr>
        <w:t xml:space="preserve">31.10.2012 </w:t>
      </w:r>
      <w:r w:rsidR="00B8604E">
        <w:rPr>
          <w:sz w:val="28"/>
          <w:szCs w:val="28"/>
        </w:rPr>
        <w:t xml:space="preserve">         </w:t>
      </w:r>
      <w:r w:rsidRPr="00F061ED">
        <w:rPr>
          <w:sz w:val="28"/>
          <w:szCs w:val="28"/>
        </w:rPr>
        <w:t xml:space="preserve"> № </w:t>
      </w:r>
      <w:r w:rsidR="009D036E">
        <w:rPr>
          <w:sz w:val="28"/>
          <w:szCs w:val="28"/>
        </w:rPr>
        <w:t>458</w:t>
      </w:r>
      <w:r w:rsidR="00B8604E">
        <w:rPr>
          <w:sz w:val="28"/>
          <w:szCs w:val="28"/>
        </w:rPr>
        <w:t>.</w:t>
      </w:r>
      <w:proofErr w:type="gramEnd"/>
    </w:p>
    <w:p w:rsidR="00130062" w:rsidRDefault="008A2CA6" w:rsidP="00130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Проект решения </w:t>
      </w:r>
      <w:r w:rsidR="002F53C4">
        <w:rPr>
          <w:sz w:val="28"/>
          <w:szCs w:val="28"/>
        </w:rPr>
        <w:t>«</w:t>
      </w:r>
      <w:r w:rsidR="002F53C4" w:rsidRPr="002F53C4">
        <w:rPr>
          <w:sz w:val="28"/>
          <w:szCs w:val="28"/>
        </w:rPr>
        <w:t xml:space="preserve">Об утверждении  Порядка предоставления иных межбюджетных трансфертов бюджетам поселений </w:t>
      </w:r>
      <w:r w:rsidR="002F53C4">
        <w:rPr>
          <w:sz w:val="28"/>
          <w:szCs w:val="28"/>
        </w:rPr>
        <w:t xml:space="preserve">района </w:t>
      </w:r>
      <w:r w:rsidR="002F53C4" w:rsidRPr="002F53C4">
        <w:rPr>
          <w:sz w:val="28"/>
          <w:szCs w:val="28"/>
        </w:rPr>
        <w:t xml:space="preserve">из бюджета </w:t>
      </w:r>
      <w:proofErr w:type="spellStart"/>
      <w:r w:rsidR="002F53C4" w:rsidRPr="002F53C4">
        <w:rPr>
          <w:sz w:val="28"/>
          <w:szCs w:val="28"/>
        </w:rPr>
        <w:t>Ульчского</w:t>
      </w:r>
      <w:proofErr w:type="spellEnd"/>
      <w:r w:rsidR="002F53C4" w:rsidRPr="002F53C4">
        <w:rPr>
          <w:sz w:val="28"/>
          <w:szCs w:val="28"/>
        </w:rPr>
        <w:t xml:space="preserve"> муниципального района</w:t>
      </w:r>
      <w:r w:rsidR="002F53C4">
        <w:rPr>
          <w:sz w:val="28"/>
          <w:szCs w:val="28"/>
        </w:rPr>
        <w:t>»</w:t>
      </w:r>
      <w:r w:rsidR="00EB3118">
        <w:rPr>
          <w:sz w:val="28"/>
          <w:szCs w:val="28"/>
        </w:rPr>
        <w:t xml:space="preserve"> (далее – Порядок»</w:t>
      </w:r>
      <w:r w:rsidR="002F5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0BED" w:rsidRPr="00F061ED">
        <w:rPr>
          <w:sz w:val="28"/>
          <w:szCs w:val="28"/>
        </w:rPr>
        <w:t xml:space="preserve">представлен в Контрольно-счетную палату </w:t>
      </w:r>
      <w:proofErr w:type="spellStart"/>
      <w:r w:rsidR="00CB0BED" w:rsidRPr="00F061ED">
        <w:rPr>
          <w:sz w:val="28"/>
          <w:szCs w:val="28"/>
        </w:rPr>
        <w:t>Ульчского</w:t>
      </w:r>
      <w:proofErr w:type="spellEnd"/>
      <w:r w:rsidR="00CB0BED" w:rsidRPr="00F061ED">
        <w:rPr>
          <w:sz w:val="28"/>
          <w:szCs w:val="28"/>
        </w:rPr>
        <w:t xml:space="preserve"> муниципального района Хабаровского края (далее - Контрольно-счетная палата) </w:t>
      </w:r>
      <w:r>
        <w:rPr>
          <w:sz w:val="28"/>
          <w:szCs w:val="28"/>
        </w:rPr>
        <w:t xml:space="preserve"> </w:t>
      </w:r>
      <w:r w:rsidR="002F53C4">
        <w:rPr>
          <w:sz w:val="28"/>
          <w:szCs w:val="28"/>
        </w:rPr>
        <w:t>01</w:t>
      </w:r>
      <w:r w:rsidR="009D036E">
        <w:rPr>
          <w:sz w:val="28"/>
          <w:szCs w:val="28"/>
        </w:rPr>
        <w:t>.0</w:t>
      </w:r>
      <w:r w:rsidR="00B8604E">
        <w:rPr>
          <w:sz w:val="28"/>
          <w:szCs w:val="28"/>
        </w:rPr>
        <w:t>4</w:t>
      </w:r>
      <w:r w:rsidR="009D036E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2F53C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B0BED" w:rsidRPr="00F061ED">
        <w:rPr>
          <w:sz w:val="28"/>
          <w:szCs w:val="28"/>
        </w:rPr>
        <w:t xml:space="preserve"> года </w:t>
      </w:r>
      <w:r w:rsidR="002F53C4">
        <w:rPr>
          <w:sz w:val="28"/>
          <w:szCs w:val="28"/>
        </w:rPr>
        <w:t xml:space="preserve">с Пояснительной запиской и листом согласования со структурными подразделениями администрации </w:t>
      </w:r>
      <w:proofErr w:type="spellStart"/>
      <w:r w:rsidR="002F53C4">
        <w:rPr>
          <w:sz w:val="28"/>
          <w:szCs w:val="28"/>
        </w:rPr>
        <w:t>Ульчского</w:t>
      </w:r>
      <w:proofErr w:type="spellEnd"/>
      <w:r w:rsidR="002F53C4">
        <w:rPr>
          <w:sz w:val="28"/>
          <w:szCs w:val="28"/>
        </w:rPr>
        <w:t xml:space="preserve"> муниципального района </w:t>
      </w:r>
      <w:r w:rsidR="00CB0BED" w:rsidRPr="00F061ED">
        <w:rPr>
          <w:sz w:val="28"/>
          <w:szCs w:val="28"/>
        </w:rPr>
        <w:t xml:space="preserve">на бумажном носителе. </w:t>
      </w:r>
      <w:proofErr w:type="gramEnd"/>
    </w:p>
    <w:p w:rsidR="007B1564" w:rsidRDefault="007B1564" w:rsidP="00130062">
      <w:pPr>
        <w:jc w:val="both"/>
        <w:rPr>
          <w:sz w:val="28"/>
          <w:szCs w:val="28"/>
        </w:rPr>
      </w:pPr>
    </w:p>
    <w:p w:rsidR="008A2CA6" w:rsidRPr="00130062" w:rsidRDefault="008A2CA6" w:rsidP="00130062">
      <w:pPr>
        <w:jc w:val="center"/>
        <w:rPr>
          <w:sz w:val="28"/>
          <w:szCs w:val="28"/>
        </w:rPr>
      </w:pPr>
      <w:r w:rsidRPr="008A2CA6">
        <w:rPr>
          <w:b/>
          <w:sz w:val="28"/>
          <w:szCs w:val="28"/>
        </w:rPr>
        <w:t>2. Соответствие представленного проекта требованиям</w:t>
      </w:r>
    </w:p>
    <w:p w:rsidR="00083191" w:rsidRDefault="008A2CA6" w:rsidP="009D036E">
      <w:pPr>
        <w:jc w:val="center"/>
        <w:rPr>
          <w:b/>
          <w:sz w:val="28"/>
          <w:szCs w:val="28"/>
        </w:rPr>
      </w:pPr>
      <w:r w:rsidRPr="008A2CA6">
        <w:rPr>
          <w:b/>
          <w:sz w:val="28"/>
          <w:szCs w:val="28"/>
        </w:rPr>
        <w:t xml:space="preserve">действующего </w:t>
      </w:r>
      <w:r>
        <w:rPr>
          <w:b/>
          <w:sz w:val="28"/>
          <w:szCs w:val="28"/>
        </w:rPr>
        <w:t xml:space="preserve">   </w:t>
      </w:r>
      <w:r w:rsidRPr="008A2CA6">
        <w:rPr>
          <w:b/>
          <w:sz w:val="28"/>
          <w:szCs w:val="28"/>
        </w:rPr>
        <w:t>законодательства</w:t>
      </w:r>
    </w:p>
    <w:p w:rsidR="0003298B" w:rsidRDefault="0003298B" w:rsidP="00CB0BED">
      <w:pPr>
        <w:jc w:val="both"/>
        <w:rPr>
          <w:b/>
          <w:sz w:val="28"/>
          <w:szCs w:val="28"/>
        </w:rPr>
      </w:pPr>
    </w:p>
    <w:p w:rsidR="003B3D97" w:rsidRDefault="00872277" w:rsidP="000E7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Представленный проект решения подготовлен в соответствии </w:t>
      </w:r>
      <w:r w:rsidR="002F53C4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</w:t>
      </w:r>
      <w:r w:rsidR="002F53C4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142.</w:t>
      </w:r>
      <w:r w:rsidR="002F53C4">
        <w:rPr>
          <w:sz w:val="28"/>
          <w:szCs w:val="28"/>
        </w:rPr>
        <w:t>4</w:t>
      </w:r>
      <w:r>
        <w:rPr>
          <w:sz w:val="28"/>
          <w:szCs w:val="28"/>
        </w:rPr>
        <w:t xml:space="preserve"> Бюджетного кодекса Российской Федерации.</w:t>
      </w:r>
      <w:r w:rsidR="003B3D97">
        <w:rPr>
          <w:sz w:val="28"/>
          <w:szCs w:val="28"/>
        </w:rPr>
        <w:t xml:space="preserve"> </w:t>
      </w:r>
      <w:proofErr w:type="gramStart"/>
      <w:r w:rsidR="003B3D97">
        <w:rPr>
          <w:sz w:val="28"/>
          <w:szCs w:val="28"/>
        </w:rPr>
        <w:t xml:space="preserve">Иные межбюджетные трансферты бюджетам поселений из бюджетов муниципальных районов могут быть предоставлены в случаях и порядке, предусмотренных </w:t>
      </w:r>
      <w:r w:rsidR="003B3D97">
        <w:rPr>
          <w:sz w:val="28"/>
          <w:szCs w:val="28"/>
        </w:rPr>
        <w:lastRenderedPageBreak/>
        <w:t xml:space="preserve">муниципальными правовыми актами представительного органа муниципального района, принимаемыми в соответствие с требованиями Бюджетного Кодекса Российской Федерации и соответствующими им законами субъекта Российской Федерации. </w:t>
      </w:r>
      <w:proofErr w:type="gramEnd"/>
    </w:p>
    <w:p w:rsidR="00EB3118" w:rsidRPr="00EB3118" w:rsidRDefault="00EB3118" w:rsidP="00EB3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3118">
        <w:rPr>
          <w:rFonts w:ascii="Times New Roman" w:hAnsi="Times New Roman" w:cs="Times New Roman"/>
          <w:sz w:val="28"/>
          <w:szCs w:val="28"/>
        </w:rPr>
        <w:t>В данном Порядке</w:t>
      </w:r>
      <w:r w:rsidR="007D2A63" w:rsidRPr="00EB31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предусмотрено уменьшение  о</w:t>
      </w:r>
      <w:r w:rsidRPr="00EB311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щего</w:t>
      </w:r>
      <w:r w:rsidRPr="00EB3118">
        <w:rPr>
          <w:rFonts w:ascii="Times New Roman" w:hAnsi="Times New Roman" w:cs="Times New Roman"/>
          <w:sz w:val="28"/>
          <w:szCs w:val="28"/>
        </w:rPr>
        <w:t xml:space="preserve"> объем иных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Pr="00EB3118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65354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165354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1653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3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A63" w:rsidRDefault="007D2A63" w:rsidP="000E7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118">
        <w:rPr>
          <w:sz w:val="28"/>
          <w:szCs w:val="28"/>
        </w:rPr>
        <w:t xml:space="preserve">        В </w:t>
      </w:r>
      <w:r w:rsidR="00F661A1">
        <w:rPr>
          <w:sz w:val="28"/>
          <w:szCs w:val="28"/>
        </w:rPr>
        <w:t>абзаце 1</w:t>
      </w:r>
      <w:r w:rsidR="00A95DC7">
        <w:rPr>
          <w:sz w:val="28"/>
          <w:szCs w:val="28"/>
        </w:rPr>
        <w:t xml:space="preserve"> </w:t>
      </w:r>
      <w:r w:rsidR="00EB3118">
        <w:rPr>
          <w:sz w:val="28"/>
          <w:szCs w:val="28"/>
        </w:rPr>
        <w:t>пункт</w:t>
      </w:r>
      <w:r w:rsidR="00F661A1">
        <w:rPr>
          <w:sz w:val="28"/>
          <w:szCs w:val="28"/>
        </w:rPr>
        <w:t>а</w:t>
      </w:r>
      <w:r w:rsidR="00EB3118">
        <w:rPr>
          <w:sz w:val="28"/>
          <w:szCs w:val="28"/>
        </w:rPr>
        <w:t xml:space="preserve"> 5.2.  проекта решения определено, что на первом этапе иные межбюджетные трансферты распределяются между поселениями в целях </w:t>
      </w:r>
      <w:proofErr w:type="gramStart"/>
      <w:r w:rsidR="00EB3118">
        <w:rPr>
          <w:sz w:val="28"/>
          <w:szCs w:val="28"/>
        </w:rPr>
        <w:t>недопущения снижения общего объема доходов поселений</w:t>
      </w:r>
      <w:proofErr w:type="gramEnd"/>
      <w:r w:rsidR="00EB3118">
        <w:rPr>
          <w:sz w:val="28"/>
          <w:szCs w:val="28"/>
        </w:rPr>
        <w:t xml:space="preserve"> в текущем финансовом году к уровню предыдущего фина</w:t>
      </w:r>
      <w:r w:rsidR="00F661A1">
        <w:rPr>
          <w:sz w:val="28"/>
          <w:szCs w:val="28"/>
        </w:rPr>
        <w:t xml:space="preserve">нсового года </w:t>
      </w:r>
      <w:r w:rsidR="00F661A1" w:rsidRPr="00F661A1">
        <w:rPr>
          <w:b/>
          <w:sz w:val="28"/>
          <w:szCs w:val="28"/>
        </w:rPr>
        <w:t>при прочих равных условиях</w:t>
      </w:r>
      <w:r w:rsidR="00F661A1">
        <w:rPr>
          <w:sz w:val="28"/>
          <w:szCs w:val="28"/>
        </w:rPr>
        <w:t>.</w:t>
      </w:r>
      <w:r w:rsidR="00EB3118">
        <w:rPr>
          <w:sz w:val="28"/>
          <w:szCs w:val="28"/>
        </w:rPr>
        <w:t xml:space="preserve"> </w:t>
      </w:r>
      <w:r w:rsidR="00F661A1">
        <w:rPr>
          <w:sz w:val="28"/>
          <w:szCs w:val="28"/>
        </w:rPr>
        <w:t>Необходимо определить перечень условий.</w:t>
      </w:r>
    </w:p>
    <w:p w:rsidR="007D2A63" w:rsidRDefault="00F661A1" w:rsidP="006C76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5DC7">
        <w:rPr>
          <w:sz w:val="28"/>
          <w:szCs w:val="28"/>
        </w:rPr>
        <w:t xml:space="preserve">о втором предложении абзаца 3 части 5.2. </w:t>
      </w:r>
      <w:r w:rsidR="00A95DC7">
        <w:rPr>
          <w:sz w:val="28"/>
          <w:szCs w:val="28"/>
        </w:rPr>
        <w:t>проекта решения определено</w:t>
      </w:r>
      <w:r w:rsidR="00A95DC7">
        <w:rPr>
          <w:sz w:val="28"/>
          <w:szCs w:val="28"/>
        </w:rPr>
        <w:t>, что планируемые расходы и доходы определяются в соответствии с методическими рекомендациями по составлению местных бюджетов и основными подходами к формированию межбюджетных отношений на планируемые годы, что противоречит стать</w:t>
      </w:r>
      <w:r w:rsidR="00165354">
        <w:rPr>
          <w:sz w:val="28"/>
          <w:szCs w:val="28"/>
        </w:rPr>
        <w:t>ям 174.1,</w:t>
      </w:r>
      <w:r w:rsidR="00A95DC7">
        <w:rPr>
          <w:sz w:val="28"/>
          <w:szCs w:val="28"/>
        </w:rPr>
        <w:t xml:space="preserve"> 174.2 Бюджетного Кодекса Российской Федерации.</w:t>
      </w:r>
    </w:p>
    <w:p w:rsidR="006C768B" w:rsidRDefault="00BE5B21" w:rsidP="006C768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BE5B21">
        <w:rPr>
          <w:rFonts w:eastAsiaTheme="minorHAnsi"/>
          <w:b/>
          <w:sz w:val="28"/>
          <w:szCs w:val="28"/>
          <w:lang w:eastAsia="en-US"/>
        </w:rPr>
        <w:t>Предложения:</w:t>
      </w:r>
    </w:p>
    <w:p w:rsidR="00A95DC7" w:rsidRDefault="00514891" w:rsidP="006C76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</w:t>
      </w:r>
      <w:r w:rsidR="00A95DC7">
        <w:rPr>
          <w:rFonts w:eastAsiaTheme="minorHAnsi"/>
          <w:sz w:val="28"/>
          <w:szCs w:val="28"/>
          <w:lang w:eastAsia="en-US"/>
        </w:rPr>
        <w:t xml:space="preserve"> следующие дополнения и изменения в данный Порядок:</w:t>
      </w:r>
    </w:p>
    <w:p w:rsidR="009F4BDE" w:rsidRDefault="009F4BDE" w:rsidP="006C76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 абзаце 1 части 5.2 слова « при прочих равных условиях» исключить.</w:t>
      </w:r>
    </w:p>
    <w:p w:rsidR="00BE5B21" w:rsidRDefault="009F4BDE" w:rsidP="006C76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95DC7">
        <w:rPr>
          <w:rFonts w:eastAsiaTheme="minorHAnsi"/>
          <w:sz w:val="28"/>
          <w:szCs w:val="28"/>
          <w:lang w:eastAsia="en-US"/>
        </w:rPr>
        <w:t xml:space="preserve">. Добавить абзац 2 в часть </w:t>
      </w:r>
      <w:r>
        <w:rPr>
          <w:rFonts w:eastAsiaTheme="minorHAnsi"/>
          <w:sz w:val="28"/>
          <w:szCs w:val="28"/>
          <w:lang w:eastAsia="en-US"/>
        </w:rPr>
        <w:t>5.2 следующего содержания:</w:t>
      </w:r>
    </w:p>
    <w:p w:rsidR="009F4BDE" w:rsidRDefault="009F4BDE" w:rsidP="009F4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4BDE">
        <w:rPr>
          <w:rFonts w:ascii="Times New Roman" w:hAnsi="Times New Roman" w:cs="Times New Roman"/>
          <w:sz w:val="28"/>
          <w:szCs w:val="28"/>
        </w:rPr>
        <w:t>«</w:t>
      </w:r>
      <w:r w:rsidRPr="009F4BDE">
        <w:rPr>
          <w:rFonts w:ascii="Times New Roman" w:hAnsi="Times New Roman" w:cs="Times New Roman"/>
          <w:sz w:val="28"/>
          <w:szCs w:val="28"/>
        </w:rPr>
        <w:t xml:space="preserve">Общий объем иных межбюджетных трансфертов поселениям, определенный на первом этапе, может корректироваться в сторону уменьшения при </w:t>
      </w:r>
      <w:r w:rsidR="00165354">
        <w:rPr>
          <w:rFonts w:ascii="Times New Roman" w:hAnsi="Times New Roman" w:cs="Times New Roman"/>
          <w:sz w:val="28"/>
          <w:szCs w:val="28"/>
        </w:rPr>
        <w:t xml:space="preserve">невыполнении доходов </w:t>
      </w:r>
      <w:r w:rsidRPr="009F4BDE">
        <w:rPr>
          <w:rFonts w:ascii="Times New Roman" w:hAnsi="Times New Roman" w:cs="Times New Roman"/>
          <w:sz w:val="28"/>
          <w:szCs w:val="28"/>
        </w:rPr>
        <w:t>бюджета района. В этом случае снижение между поселениями производится пропорционально проценту снижения</w:t>
      </w:r>
      <w:r w:rsidR="00165354">
        <w:rPr>
          <w:rFonts w:ascii="Times New Roman" w:hAnsi="Times New Roman" w:cs="Times New Roman"/>
          <w:sz w:val="28"/>
          <w:szCs w:val="28"/>
        </w:rPr>
        <w:t xml:space="preserve"> доходов бюджета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Pr="009F4BDE">
        <w:rPr>
          <w:rFonts w:ascii="Times New Roman" w:hAnsi="Times New Roman" w:cs="Times New Roman"/>
          <w:sz w:val="28"/>
          <w:szCs w:val="28"/>
        </w:rPr>
        <w:t>.</w:t>
      </w:r>
    </w:p>
    <w:p w:rsidR="009F4BDE" w:rsidRDefault="009F4BDE" w:rsidP="009F4B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Добавить абзац </w:t>
      </w:r>
      <w:r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в часть 5.2 следующего содержания:</w:t>
      </w:r>
    </w:p>
    <w:p w:rsidR="009F4BDE" w:rsidRPr="009F4BDE" w:rsidRDefault="009F4BDE" w:rsidP="009F4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BDE">
        <w:rPr>
          <w:rFonts w:ascii="Times New Roman" w:hAnsi="Times New Roman" w:cs="Times New Roman"/>
          <w:sz w:val="28"/>
          <w:szCs w:val="28"/>
        </w:rPr>
        <w:t>«</w:t>
      </w:r>
      <w:r w:rsidRPr="009F4BDE">
        <w:rPr>
          <w:rFonts w:ascii="Times New Roman" w:hAnsi="Times New Roman" w:cs="Times New Roman"/>
          <w:sz w:val="28"/>
          <w:szCs w:val="28"/>
        </w:rPr>
        <w:t xml:space="preserve">Критерием отбора поселений для предоставления иных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бюджетам сельских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послений</w:t>
      </w:r>
      <w:proofErr w:type="spellEnd"/>
      <w:r w:rsidRPr="009F4BDE">
        <w:rPr>
          <w:rFonts w:ascii="Times New Roman" w:hAnsi="Times New Roman" w:cs="Times New Roman"/>
          <w:sz w:val="28"/>
          <w:szCs w:val="28"/>
        </w:rPr>
        <w:t xml:space="preserve"> является уровень бюджетной обеспеченности, достигнутый после распределения дотаций на выравнивание бюджетной обеспеченности в соответствии с </w:t>
      </w:r>
      <w:hyperlink r:id="rId7" w:history="1">
        <w:r w:rsidRPr="009F4B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4BDE">
        <w:rPr>
          <w:rFonts w:ascii="Times New Roman" w:hAnsi="Times New Roman" w:cs="Times New Roman"/>
          <w:sz w:val="28"/>
          <w:szCs w:val="28"/>
        </w:rPr>
        <w:t xml:space="preserve"> Хабаровского края от 29.09.2005 N 296 "О порядке определения объема районного фонда финансовой поддержки поселений и распределения дотаций на выравнивание бюджетной обеспеченности поселений из бюджета муниципального района" (далее - Закон N 296)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4B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4BDE" w:rsidRDefault="009F4BDE" w:rsidP="009F4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Абзацы </w:t>
      </w:r>
      <w:r w:rsidR="00A525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25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части 5.2 будут абзацами </w:t>
      </w:r>
      <w:r w:rsidR="00A5259F">
        <w:rPr>
          <w:rFonts w:ascii="Times New Roman" w:hAnsi="Times New Roman" w:cs="Times New Roman"/>
          <w:sz w:val="28"/>
          <w:szCs w:val="28"/>
        </w:rPr>
        <w:t>4, 5.</w:t>
      </w:r>
    </w:p>
    <w:p w:rsidR="00A5259F" w:rsidRDefault="00A5259F" w:rsidP="009F4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Предложение 2 абзаца 5 части 5.2. изложить в следующей редакции:</w:t>
      </w:r>
    </w:p>
    <w:p w:rsidR="00A5259F" w:rsidRPr="009F4BDE" w:rsidRDefault="00A5259F" w:rsidP="009F4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«Доходы бюджета поселения  на очередной финансовый год и плановый период планируются в соответствии со статьей 174.1 Бюджетного Кодекса Российской Федерации. Планирование бюджетных ассигнований по расходам осуществляется в Порядке и в соответствии с методикой устанавливаемой</w:t>
      </w:r>
      <w:r w:rsidR="00F31D52">
        <w:rPr>
          <w:rFonts w:ascii="Times New Roman" w:hAnsi="Times New Roman" w:cs="Times New Roman"/>
          <w:sz w:val="28"/>
          <w:szCs w:val="28"/>
        </w:rPr>
        <w:t xml:space="preserve"> финансовым органом».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9F4BDE" w:rsidRPr="009F4BDE" w:rsidRDefault="00F31D52" w:rsidP="006C76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 В первом предложении части 8 после слов,  «предоставления иных межбюджетных трансфертов, установленных» добавить слова «часть 4». </w:t>
      </w:r>
    </w:p>
    <w:p w:rsidR="00514891" w:rsidRDefault="00514891" w:rsidP="006C76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74240" w:rsidRDefault="00574240" w:rsidP="005742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061ED">
        <w:rPr>
          <w:b/>
          <w:sz w:val="28"/>
          <w:szCs w:val="28"/>
        </w:rPr>
        <w:t>Вывод:</w:t>
      </w:r>
      <w:r w:rsidRPr="00F061ED">
        <w:rPr>
          <w:sz w:val="28"/>
          <w:szCs w:val="28"/>
        </w:rPr>
        <w:t xml:space="preserve"> </w:t>
      </w:r>
      <w:proofErr w:type="gramStart"/>
      <w:r w:rsidRPr="00F061ED">
        <w:rPr>
          <w:sz w:val="28"/>
          <w:szCs w:val="28"/>
        </w:rPr>
        <w:t>Контрольно-счетная</w:t>
      </w:r>
      <w:proofErr w:type="gramEnd"/>
      <w:r w:rsidRPr="00F061ED">
        <w:rPr>
          <w:sz w:val="28"/>
          <w:szCs w:val="28"/>
        </w:rPr>
        <w:t xml:space="preserve"> палата </w:t>
      </w:r>
      <w:proofErr w:type="spellStart"/>
      <w:r w:rsidRPr="00F061ED">
        <w:rPr>
          <w:sz w:val="28"/>
          <w:szCs w:val="28"/>
        </w:rPr>
        <w:t>Ульчского</w:t>
      </w:r>
      <w:proofErr w:type="spellEnd"/>
      <w:r w:rsidRPr="00F061ED">
        <w:rPr>
          <w:sz w:val="28"/>
          <w:szCs w:val="28"/>
        </w:rPr>
        <w:t xml:space="preserve"> муниципального района </w:t>
      </w:r>
      <w:r w:rsidR="000239B6">
        <w:rPr>
          <w:sz w:val="28"/>
          <w:szCs w:val="28"/>
        </w:rPr>
        <w:t xml:space="preserve">Хабаровского края </w:t>
      </w:r>
      <w:r w:rsidRPr="00F061ED">
        <w:rPr>
          <w:sz w:val="28"/>
          <w:szCs w:val="28"/>
        </w:rPr>
        <w:t xml:space="preserve">рекомендует Собранию депутатов </w:t>
      </w:r>
      <w:proofErr w:type="spellStart"/>
      <w:r w:rsidRPr="00F061ED">
        <w:rPr>
          <w:sz w:val="28"/>
          <w:szCs w:val="28"/>
        </w:rPr>
        <w:t>Ульчского</w:t>
      </w:r>
      <w:proofErr w:type="spellEnd"/>
      <w:r w:rsidRPr="00F061ED"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она рассмотреть проект решения</w:t>
      </w:r>
      <w:r w:rsidR="000239B6">
        <w:rPr>
          <w:sz w:val="28"/>
          <w:szCs w:val="28"/>
        </w:rPr>
        <w:t xml:space="preserve"> </w:t>
      </w:r>
      <w:r w:rsidR="000239B6" w:rsidRPr="00AB7041">
        <w:rPr>
          <w:sz w:val="28"/>
          <w:szCs w:val="28"/>
        </w:rPr>
        <w:t>«</w:t>
      </w:r>
      <w:r w:rsidR="00F31D52" w:rsidRPr="002F53C4">
        <w:rPr>
          <w:sz w:val="28"/>
          <w:szCs w:val="28"/>
        </w:rPr>
        <w:t xml:space="preserve">Об утверждении  Порядка предоставления иных межбюджетных трансфертов бюджетам поселений </w:t>
      </w:r>
      <w:r w:rsidR="00F31D52">
        <w:rPr>
          <w:sz w:val="28"/>
          <w:szCs w:val="28"/>
        </w:rPr>
        <w:t xml:space="preserve">района </w:t>
      </w:r>
      <w:r w:rsidR="00F31D52" w:rsidRPr="002F53C4">
        <w:rPr>
          <w:sz w:val="28"/>
          <w:szCs w:val="28"/>
        </w:rPr>
        <w:t xml:space="preserve">из бюджета </w:t>
      </w:r>
      <w:proofErr w:type="spellStart"/>
      <w:r w:rsidR="00F31D52" w:rsidRPr="002F53C4">
        <w:rPr>
          <w:sz w:val="28"/>
          <w:szCs w:val="28"/>
        </w:rPr>
        <w:t>Ульчского</w:t>
      </w:r>
      <w:proofErr w:type="spellEnd"/>
      <w:r w:rsidR="00F31D52" w:rsidRPr="002F53C4">
        <w:rPr>
          <w:sz w:val="28"/>
          <w:szCs w:val="28"/>
        </w:rPr>
        <w:t xml:space="preserve"> муниципального района</w:t>
      </w:r>
      <w:r w:rsidR="000239B6" w:rsidRPr="00AB7041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F061ED">
        <w:rPr>
          <w:sz w:val="28"/>
          <w:szCs w:val="28"/>
        </w:rPr>
        <w:t>на Собрании депутатов</w:t>
      </w:r>
      <w:r w:rsidR="00514891">
        <w:rPr>
          <w:sz w:val="28"/>
          <w:szCs w:val="28"/>
        </w:rPr>
        <w:t xml:space="preserve"> после</w:t>
      </w:r>
      <w:r w:rsidR="00F31D52">
        <w:rPr>
          <w:sz w:val="28"/>
          <w:szCs w:val="28"/>
        </w:rPr>
        <w:t xml:space="preserve"> внесения изменений в данный проект решения.</w:t>
      </w:r>
      <w:r w:rsidR="000239B6">
        <w:rPr>
          <w:sz w:val="28"/>
          <w:szCs w:val="28"/>
        </w:rPr>
        <w:t>.</w:t>
      </w:r>
    </w:p>
    <w:p w:rsidR="00574240" w:rsidRDefault="00574240" w:rsidP="00574240">
      <w:pPr>
        <w:jc w:val="both"/>
        <w:rPr>
          <w:sz w:val="28"/>
          <w:szCs w:val="28"/>
        </w:rPr>
      </w:pPr>
    </w:p>
    <w:p w:rsidR="00BE5B21" w:rsidRDefault="00BE5B21" w:rsidP="00574240">
      <w:pPr>
        <w:jc w:val="both"/>
        <w:rPr>
          <w:sz w:val="28"/>
          <w:szCs w:val="28"/>
        </w:rPr>
      </w:pPr>
    </w:p>
    <w:p w:rsidR="00F31D52" w:rsidRDefault="00F31D52" w:rsidP="00574240">
      <w:pPr>
        <w:jc w:val="both"/>
        <w:rPr>
          <w:sz w:val="28"/>
          <w:szCs w:val="28"/>
        </w:rPr>
      </w:pPr>
    </w:p>
    <w:p w:rsidR="00F31D52" w:rsidRDefault="00F31D52" w:rsidP="00574240">
      <w:pPr>
        <w:jc w:val="both"/>
        <w:rPr>
          <w:sz w:val="28"/>
          <w:szCs w:val="28"/>
        </w:rPr>
      </w:pPr>
    </w:p>
    <w:p w:rsidR="00F31D52" w:rsidRDefault="00F31D52" w:rsidP="00574240">
      <w:pPr>
        <w:jc w:val="both"/>
        <w:rPr>
          <w:sz w:val="28"/>
          <w:szCs w:val="28"/>
        </w:rPr>
      </w:pPr>
    </w:p>
    <w:p w:rsidR="00574240" w:rsidRDefault="00574240" w:rsidP="005742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онтрольно-</w:t>
      </w:r>
    </w:p>
    <w:p w:rsidR="006C768B" w:rsidRPr="00130062" w:rsidRDefault="00574240" w:rsidP="00130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палаты                                                                                </w:t>
      </w:r>
      <w:r w:rsidR="00130062">
        <w:rPr>
          <w:sz w:val="28"/>
          <w:szCs w:val="28"/>
        </w:rPr>
        <w:t>Г.Л.Бабина</w:t>
      </w:r>
    </w:p>
    <w:p w:rsidR="00694C36" w:rsidRDefault="00694C36" w:rsidP="00694C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0890" w:rsidRPr="006E0890" w:rsidRDefault="006E0890" w:rsidP="006457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B76AC" w:rsidRDefault="00AB76AC" w:rsidP="00AB7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76E27" w:rsidRDefault="00876E27" w:rsidP="00876E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73D26" w:rsidRPr="00CB0BED" w:rsidRDefault="00463F6B" w:rsidP="00DD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573D26" w:rsidRPr="00CB0BED" w:rsidSect="00CB0BE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A3" w:rsidRDefault="00F111A3" w:rsidP="003746D1">
      <w:r>
        <w:separator/>
      </w:r>
    </w:p>
  </w:endnote>
  <w:endnote w:type="continuationSeparator" w:id="0">
    <w:p w:rsidR="00F111A3" w:rsidRDefault="00F111A3" w:rsidP="0037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668416"/>
      <w:docPartObj>
        <w:docPartGallery w:val="Page Numbers (Bottom of Page)"/>
        <w:docPartUnique/>
      </w:docPartObj>
    </w:sdtPr>
    <w:sdtEndPr/>
    <w:sdtContent>
      <w:p w:rsidR="003746D1" w:rsidRDefault="003E35AA">
        <w:pPr>
          <w:pStyle w:val="a5"/>
          <w:jc w:val="center"/>
        </w:pPr>
        <w:r>
          <w:fldChar w:fldCharType="begin"/>
        </w:r>
        <w:r w:rsidR="003746D1">
          <w:instrText>PAGE   \* MERGEFORMAT</w:instrText>
        </w:r>
        <w:r>
          <w:fldChar w:fldCharType="separate"/>
        </w:r>
        <w:r w:rsidR="006B2A1B">
          <w:rPr>
            <w:noProof/>
          </w:rPr>
          <w:t>2</w:t>
        </w:r>
        <w:r>
          <w:fldChar w:fldCharType="end"/>
        </w:r>
      </w:p>
    </w:sdtContent>
  </w:sdt>
  <w:p w:rsidR="003746D1" w:rsidRDefault="003746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A3" w:rsidRDefault="00F111A3" w:rsidP="003746D1">
      <w:r>
        <w:separator/>
      </w:r>
    </w:p>
  </w:footnote>
  <w:footnote w:type="continuationSeparator" w:id="0">
    <w:p w:rsidR="00F111A3" w:rsidRDefault="00F111A3" w:rsidP="00374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BED"/>
    <w:rsid w:val="0000319D"/>
    <w:rsid w:val="0000582D"/>
    <w:rsid w:val="0000782A"/>
    <w:rsid w:val="0001290B"/>
    <w:rsid w:val="0002270C"/>
    <w:rsid w:val="00022960"/>
    <w:rsid w:val="000239B6"/>
    <w:rsid w:val="00025968"/>
    <w:rsid w:val="0003298B"/>
    <w:rsid w:val="00037C9A"/>
    <w:rsid w:val="0004365D"/>
    <w:rsid w:val="00044313"/>
    <w:rsid w:val="00045BD7"/>
    <w:rsid w:val="00046511"/>
    <w:rsid w:val="00047302"/>
    <w:rsid w:val="00052A7A"/>
    <w:rsid w:val="0005723F"/>
    <w:rsid w:val="00064E77"/>
    <w:rsid w:val="000823C5"/>
    <w:rsid w:val="00083191"/>
    <w:rsid w:val="0009091C"/>
    <w:rsid w:val="0009735C"/>
    <w:rsid w:val="000A0E30"/>
    <w:rsid w:val="000A5574"/>
    <w:rsid w:val="000C00CE"/>
    <w:rsid w:val="000C5981"/>
    <w:rsid w:val="000D466B"/>
    <w:rsid w:val="000E1BC7"/>
    <w:rsid w:val="000E7C73"/>
    <w:rsid w:val="000F324D"/>
    <w:rsid w:val="000F6D99"/>
    <w:rsid w:val="00103EC0"/>
    <w:rsid w:val="00105FF7"/>
    <w:rsid w:val="00112653"/>
    <w:rsid w:val="0011508F"/>
    <w:rsid w:val="001178C3"/>
    <w:rsid w:val="00121E70"/>
    <w:rsid w:val="00130062"/>
    <w:rsid w:val="0013329C"/>
    <w:rsid w:val="00137CE7"/>
    <w:rsid w:val="0015007D"/>
    <w:rsid w:val="00162082"/>
    <w:rsid w:val="00165354"/>
    <w:rsid w:val="001669D4"/>
    <w:rsid w:val="0018624D"/>
    <w:rsid w:val="001A3008"/>
    <w:rsid w:val="001A736A"/>
    <w:rsid w:val="001B147A"/>
    <w:rsid w:val="001E0819"/>
    <w:rsid w:val="001F0BBD"/>
    <w:rsid w:val="001F0F2F"/>
    <w:rsid w:val="001F42DE"/>
    <w:rsid w:val="001F5B3D"/>
    <w:rsid w:val="001F69FA"/>
    <w:rsid w:val="0020294C"/>
    <w:rsid w:val="00205C99"/>
    <w:rsid w:val="00212741"/>
    <w:rsid w:val="00214C7C"/>
    <w:rsid w:val="00226238"/>
    <w:rsid w:val="00230A79"/>
    <w:rsid w:val="00234903"/>
    <w:rsid w:val="00254447"/>
    <w:rsid w:val="00255368"/>
    <w:rsid w:val="00270401"/>
    <w:rsid w:val="002757D1"/>
    <w:rsid w:val="00276C01"/>
    <w:rsid w:val="00284B0D"/>
    <w:rsid w:val="00287E2A"/>
    <w:rsid w:val="00290EC6"/>
    <w:rsid w:val="00292392"/>
    <w:rsid w:val="002B15B6"/>
    <w:rsid w:val="002B673F"/>
    <w:rsid w:val="002C405C"/>
    <w:rsid w:val="002D2260"/>
    <w:rsid w:val="002D39CD"/>
    <w:rsid w:val="002D5B2C"/>
    <w:rsid w:val="002F53C4"/>
    <w:rsid w:val="003017BF"/>
    <w:rsid w:val="003034EF"/>
    <w:rsid w:val="00310A6A"/>
    <w:rsid w:val="003118DF"/>
    <w:rsid w:val="00367174"/>
    <w:rsid w:val="003746D1"/>
    <w:rsid w:val="00375E70"/>
    <w:rsid w:val="00377804"/>
    <w:rsid w:val="00386864"/>
    <w:rsid w:val="00397E00"/>
    <w:rsid w:val="003A1428"/>
    <w:rsid w:val="003B1681"/>
    <w:rsid w:val="003B3D97"/>
    <w:rsid w:val="003E14F8"/>
    <w:rsid w:val="003E35AA"/>
    <w:rsid w:val="003E735A"/>
    <w:rsid w:val="003E7A39"/>
    <w:rsid w:val="003F079A"/>
    <w:rsid w:val="004008D4"/>
    <w:rsid w:val="00401858"/>
    <w:rsid w:val="0041073C"/>
    <w:rsid w:val="00411706"/>
    <w:rsid w:val="00412ACB"/>
    <w:rsid w:val="00415AF2"/>
    <w:rsid w:val="00416166"/>
    <w:rsid w:val="00425106"/>
    <w:rsid w:val="00432769"/>
    <w:rsid w:val="004338A6"/>
    <w:rsid w:val="00443C12"/>
    <w:rsid w:val="004445DD"/>
    <w:rsid w:val="00450F79"/>
    <w:rsid w:val="0046047E"/>
    <w:rsid w:val="00463F6B"/>
    <w:rsid w:val="00484E34"/>
    <w:rsid w:val="00486FDD"/>
    <w:rsid w:val="004C15CF"/>
    <w:rsid w:val="004E103C"/>
    <w:rsid w:val="004E38B5"/>
    <w:rsid w:val="004E6EDE"/>
    <w:rsid w:val="004F605F"/>
    <w:rsid w:val="004F6889"/>
    <w:rsid w:val="00514891"/>
    <w:rsid w:val="005170B7"/>
    <w:rsid w:val="005239D6"/>
    <w:rsid w:val="00534880"/>
    <w:rsid w:val="00535456"/>
    <w:rsid w:val="00536CCB"/>
    <w:rsid w:val="005414B4"/>
    <w:rsid w:val="00546946"/>
    <w:rsid w:val="00565080"/>
    <w:rsid w:val="00565239"/>
    <w:rsid w:val="00565BF5"/>
    <w:rsid w:val="0056776C"/>
    <w:rsid w:val="0057264E"/>
    <w:rsid w:val="00573D26"/>
    <w:rsid w:val="00574240"/>
    <w:rsid w:val="005757E1"/>
    <w:rsid w:val="00576267"/>
    <w:rsid w:val="00576AD6"/>
    <w:rsid w:val="005972A5"/>
    <w:rsid w:val="005A1F17"/>
    <w:rsid w:val="005B3BE8"/>
    <w:rsid w:val="005B42BF"/>
    <w:rsid w:val="005C109E"/>
    <w:rsid w:val="005C1C06"/>
    <w:rsid w:val="005C54AF"/>
    <w:rsid w:val="005F2145"/>
    <w:rsid w:val="0063011E"/>
    <w:rsid w:val="0064577C"/>
    <w:rsid w:val="0066777D"/>
    <w:rsid w:val="006700E4"/>
    <w:rsid w:val="00671BEC"/>
    <w:rsid w:val="0068203F"/>
    <w:rsid w:val="006926E0"/>
    <w:rsid w:val="00694C36"/>
    <w:rsid w:val="00695910"/>
    <w:rsid w:val="006A1A3F"/>
    <w:rsid w:val="006A2ACC"/>
    <w:rsid w:val="006A7D51"/>
    <w:rsid w:val="006B0739"/>
    <w:rsid w:val="006B2A1B"/>
    <w:rsid w:val="006B3495"/>
    <w:rsid w:val="006C768B"/>
    <w:rsid w:val="006E0890"/>
    <w:rsid w:val="006E2666"/>
    <w:rsid w:val="006E60B3"/>
    <w:rsid w:val="00701802"/>
    <w:rsid w:val="007140C6"/>
    <w:rsid w:val="00730198"/>
    <w:rsid w:val="00733060"/>
    <w:rsid w:val="00740DFC"/>
    <w:rsid w:val="00753F3F"/>
    <w:rsid w:val="007544A4"/>
    <w:rsid w:val="00780057"/>
    <w:rsid w:val="00787651"/>
    <w:rsid w:val="0079369F"/>
    <w:rsid w:val="007B1564"/>
    <w:rsid w:val="007C04B6"/>
    <w:rsid w:val="007C16D6"/>
    <w:rsid w:val="007D009F"/>
    <w:rsid w:val="007D2A63"/>
    <w:rsid w:val="007D2F31"/>
    <w:rsid w:val="007D6099"/>
    <w:rsid w:val="007E332D"/>
    <w:rsid w:val="007E44A4"/>
    <w:rsid w:val="007E4C2D"/>
    <w:rsid w:val="0080609B"/>
    <w:rsid w:val="00814108"/>
    <w:rsid w:val="00825310"/>
    <w:rsid w:val="00872277"/>
    <w:rsid w:val="008738ED"/>
    <w:rsid w:val="00876E27"/>
    <w:rsid w:val="00882836"/>
    <w:rsid w:val="00884094"/>
    <w:rsid w:val="00884131"/>
    <w:rsid w:val="0089038F"/>
    <w:rsid w:val="00890E92"/>
    <w:rsid w:val="00891902"/>
    <w:rsid w:val="00891D91"/>
    <w:rsid w:val="0089575D"/>
    <w:rsid w:val="008976F3"/>
    <w:rsid w:val="008A2CA6"/>
    <w:rsid w:val="008A369E"/>
    <w:rsid w:val="008A6012"/>
    <w:rsid w:val="008A7996"/>
    <w:rsid w:val="008C1C9A"/>
    <w:rsid w:val="008D1ADF"/>
    <w:rsid w:val="008D3AB0"/>
    <w:rsid w:val="008D6254"/>
    <w:rsid w:val="008E0F75"/>
    <w:rsid w:val="008E380A"/>
    <w:rsid w:val="008E482F"/>
    <w:rsid w:val="008F27C9"/>
    <w:rsid w:val="00903B59"/>
    <w:rsid w:val="00904FFA"/>
    <w:rsid w:val="00912D02"/>
    <w:rsid w:val="00917CAE"/>
    <w:rsid w:val="00920531"/>
    <w:rsid w:val="009236D7"/>
    <w:rsid w:val="00926203"/>
    <w:rsid w:val="00927AB8"/>
    <w:rsid w:val="00931D31"/>
    <w:rsid w:val="00936A2C"/>
    <w:rsid w:val="00944C2E"/>
    <w:rsid w:val="009460E7"/>
    <w:rsid w:val="00955D6C"/>
    <w:rsid w:val="00955F81"/>
    <w:rsid w:val="00957997"/>
    <w:rsid w:val="00957CBF"/>
    <w:rsid w:val="00961EEE"/>
    <w:rsid w:val="00964225"/>
    <w:rsid w:val="0096674F"/>
    <w:rsid w:val="00975FAB"/>
    <w:rsid w:val="00983581"/>
    <w:rsid w:val="00993C33"/>
    <w:rsid w:val="009943B2"/>
    <w:rsid w:val="00997466"/>
    <w:rsid w:val="009A51B3"/>
    <w:rsid w:val="009B55BC"/>
    <w:rsid w:val="009D036E"/>
    <w:rsid w:val="009E0F20"/>
    <w:rsid w:val="009F4BDE"/>
    <w:rsid w:val="009F7F3E"/>
    <w:rsid w:val="00A11500"/>
    <w:rsid w:val="00A17F97"/>
    <w:rsid w:val="00A32CE2"/>
    <w:rsid w:val="00A464E5"/>
    <w:rsid w:val="00A5259F"/>
    <w:rsid w:val="00A557BD"/>
    <w:rsid w:val="00A5616E"/>
    <w:rsid w:val="00A62FEB"/>
    <w:rsid w:val="00A73257"/>
    <w:rsid w:val="00A81430"/>
    <w:rsid w:val="00A819AA"/>
    <w:rsid w:val="00A92791"/>
    <w:rsid w:val="00A95DC7"/>
    <w:rsid w:val="00AA1F4E"/>
    <w:rsid w:val="00AB6475"/>
    <w:rsid w:val="00AB7041"/>
    <w:rsid w:val="00AB720E"/>
    <w:rsid w:val="00AB76AC"/>
    <w:rsid w:val="00AC5871"/>
    <w:rsid w:val="00AC5F31"/>
    <w:rsid w:val="00AD2000"/>
    <w:rsid w:val="00AD5BE8"/>
    <w:rsid w:val="00AE35E1"/>
    <w:rsid w:val="00AF2C87"/>
    <w:rsid w:val="00AF4E5F"/>
    <w:rsid w:val="00B015C1"/>
    <w:rsid w:val="00B0207E"/>
    <w:rsid w:val="00B025E1"/>
    <w:rsid w:val="00B115DB"/>
    <w:rsid w:val="00B16ED8"/>
    <w:rsid w:val="00B20D4E"/>
    <w:rsid w:val="00B222A9"/>
    <w:rsid w:val="00B22EE5"/>
    <w:rsid w:val="00B24469"/>
    <w:rsid w:val="00B44FB2"/>
    <w:rsid w:val="00B50C82"/>
    <w:rsid w:val="00B514B0"/>
    <w:rsid w:val="00B617AF"/>
    <w:rsid w:val="00B746B7"/>
    <w:rsid w:val="00B77294"/>
    <w:rsid w:val="00B80CF0"/>
    <w:rsid w:val="00B8604E"/>
    <w:rsid w:val="00B93752"/>
    <w:rsid w:val="00BD07A3"/>
    <w:rsid w:val="00BD41B6"/>
    <w:rsid w:val="00BD4994"/>
    <w:rsid w:val="00BE5B21"/>
    <w:rsid w:val="00BE6373"/>
    <w:rsid w:val="00C0086B"/>
    <w:rsid w:val="00C00A4F"/>
    <w:rsid w:val="00C02C4E"/>
    <w:rsid w:val="00C04F8D"/>
    <w:rsid w:val="00C061E5"/>
    <w:rsid w:val="00C13C05"/>
    <w:rsid w:val="00C300E9"/>
    <w:rsid w:val="00C31F46"/>
    <w:rsid w:val="00C34A4A"/>
    <w:rsid w:val="00C4393B"/>
    <w:rsid w:val="00C45432"/>
    <w:rsid w:val="00C57407"/>
    <w:rsid w:val="00C6568A"/>
    <w:rsid w:val="00C7563F"/>
    <w:rsid w:val="00C7798E"/>
    <w:rsid w:val="00C83B16"/>
    <w:rsid w:val="00C856B2"/>
    <w:rsid w:val="00C8581C"/>
    <w:rsid w:val="00CA78D1"/>
    <w:rsid w:val="00CB0BED"/>
    <w:rsid w:val="00CB5B26"/>
    <w:rsid w:val="00CB5F1E"/>
    <w:rsid w:val="00CD2EF7"/>
    <w:rsid w:val="00CD5965"/>
    <w:rsid w:val="00CD5CFC"/>
    <w:rsid w:val="00CD5F0B"/>
    <w:rsid w:val="00CF02FB"/>
    <w:rsid w:val="00CF6CBC"/>
    <w:rsid w:val="00D15327"/>
    <w:rsid w:val="00D167AD"/>
    <w:rsid w:val="00D21219"/>
    <w:rsid w:val="00D21656"/>
    <w:rsid w:val="00D21669"/>
    <w:rsid w:val="00D36ADE"/>
    <w:rsid w:val="00D42475"/>
    <w:rsid w:val="00D45F42"/>
    <w:rsid w:val="00D471F1"/>
    <w:rsid w:val="00D532BF"/>
    <w:rsid w:val="00D54512"/>
    <w:rsid w:val="00D550F9"/>
    <w:rsid w:val="00D5566A"/>
    <w:rsid w:val="00D57B5B"/>
    <w:rsid w:val="00D7261C"/>
    <w:rsid w:val="00D81F93"/>
    <w:rsid w:val="00D850A0"/>
    <w:rsid w:val="00D96E72"/>
    <w:rsid w:val="00DA3A66"/>
    <w:rsid w:val="00DB00D9"/>
    <w:rsid w:val="00DD2A82"/>
    <w:rsid w:val="00DD7131"/>
    <w:rsid w:val="00DF69DE"/>
    <w:rsid w:val="00E05475"/>
    <w:rsid w:val="00E05E1B"/>
    <w:rsid w:val="00E113A8"/>
    <w:rsid w:val="00E172C4"/>
    <w:rsid w:val="00E2294C"/>
    <w:rsid w:val="00E27FF6"/>
    <w:rsid w:val="00E34826"/>
    <w:rsid w:val="00E37489"/>
    <w:rsid w:val="00E42195"/>
    <w:rsid w:val="00E5224A"/>
    <w:rsid w:val="00E8600D"/>
    <w:rsid w:val="00E90C3C"/>
    <w:rsid w:val="00EA2C24"/>
    <w:rsid w:val="00EA746F"/>
    <w:rsid w:val="00EB2BE7"/>
    <w:rsid w:val="00EB3118"/>
    <w:rsid w:val="00EC0BEF"/>
    <w:rsid w:val="00EC1A2D"/>
    <w:rsid w:val="00EC3CAF"/>
    <w:rsid w:val="00EC52BC"/>
    <w:rsid w:val="00ED23D1"/>
    <w:rsid w:val="00EE2326"/>
    <w:rsid w:val="00EE5851"/>
    <w:rsid w:val="00EF31BA"/>
    <w:rsid w:val="00F03E03"/>
    <w:rsid w:val="00F111A3"/>
    <w:rsid w:val="00F11585"/>
    <w:rsid w:val="00F14410"/>
    <w:rsid w:val="00F20B6F"/>
    <w:rsid w:val="00F22344"/>
    <w:rsid w:val="00F248E6"/>
    <w:rsid w:val="00F27BB7"/>
    <w:rsid w:val="00F31D52"/>
    <w:rsid w:val="00F36CD0"/>
    <w:rsid w:val="00F46B8C"/>
    <w:rsid w:val="00F47944"/>
    <w:rsid w:val="00F661A1"/>
    <w:rsid w:val="00F67807"/>
    <w:rsid w:val="00F757C7"/>
    <w:rsid w:val="00F825F4"/>
    <w:rsid w:val="00F83E72"/>
    <w:rsid w:val="00F864F7"/>
    <w:rsid w:val="00F866CC"/>
    <w:rsid w:val="00FC12C8"/>
    <w:rsid w:val="00FD791B"/>
    <w:rsid w:val="00FE117E"/>
    <w:rsid w:val="00FE15A5"/>
    <w:rsid w:val="00FE1D55"/>
    <w:rsid w:val="00FF34FB"/>
    <w:rsid w:val="00FF3B0A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6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46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4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16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6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31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6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46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4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16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6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3D49A06BB4A5B001D1570F1EDB169DFA337947185027E11E9AEEB478066991v8d5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2014-04-07T00:04:00Z</cp:lastPrinted>
  <dcterms:created xsi:type="dcterms:W3CDTF">2012-10-21T03:46:00Z</dcterms:created>
  <dcterms:modified xsi:type="dcterms:W3CDTF">2014-04-07T00:05:00Z</dcterms:modified>
</cp:coreProperties>
</file>